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48" w:rsidRPr="00E654EF" w:rsidRDefault="00097948" w:rsidP="00097948">
      <w:pPr>
        <w:pStyle w:val="a7"/>
        <w:ind w:firstLine="5670"/>
        <w:rPr>
          <w:rFonts w:ascii="Times New Roman" w:hAnsi="Times New Roman"/>
          <w:sz w:val="24"/>
          <w:szCs w:val="24"/>
        </w:rPr>
      </w:pPr>
      <w:r w:rsidRPr="00E654EF">
        <w:rPr>
          <w:rFonts w:ascii="Times New Roman" w:hAnsi="Times New Roman"/>
          <w:sz w:val="24"/>
          <w:szCs w:val="24"/>
        </w:rPr>
        <w:t>ЗАТВЕРДЖЕНО</w:t>
      </w:r>
    </w:p>
    <w:p w:rsidR="00097948" w:rsidRPr="00E654EF" w:rsidRDefault="00097948" w:rsidP="00097948">
      <w:pPr>
        <w:pStyle w:val="a7"/>
        <w:ind w:left="5670"/>
        <w:rPr>
          <w:rFonts w:ascii="Times New Roman" w:hAnsi="Times New Roman"/>
          <w:sz w:val="24"/>
          <w:szCs w:val="24"/>
        </w:rPr>
      </w:pPr>
      <w:r w:rsidRPr="00E654EF">
        <w:rPr>
          <w:rFonts w:ascii="Times New Roman" w:hAnsi="Times New Roman"/>
          <w:sz w:val="24"/>
          <w:szCs w:val="24"/>
        </w:rPr>
        <w:t xml:space="preserve">Рішення виконавчого комітету    </w:t>
      </w:r>
      <w:proofErr w:type="spellStart"/>
      <w:r w:rsidRPr="00E654EF">
        <w:rPr>
          <w:rFonts w:ascii="Times New Roman" w:hAnsi="Times New Roman"/>
          <w:sz w:val="24"/>
          <w:szCs w:val="24"/>
        </w:rPr>
        <w:t>Теплицької</w:t>
      </w:r>
      <w:proofErr w:type="spellEnd"/>
      <w:r w:rsidRPr="00E654EF">
        <w:rPr>
          <w:rFonts w:ascii="Times New Roman" w:hAnsi="Times New Roman"/>
          <w:sz w:val="24"/>
          <w:szCs w:val="24"/>
        </w:rPr>
        <w:t xml:space="preserve">  сільської  ради Болградського району </w:t>
      </w:r>
    </w:p>
    <w:p w:rsidR="00097948" w:rsidRPr="00E654EF" w:rsidRDefault="00097948" w:rsidP="00097948">
      <w:pPr>
        <w:pStyle w:val="a7"/>
        <w:ind w:left="5670"/>
        <w:rPr>
          <w:rFonts w:ascii="Times New Roman" w:hAnsi="Times New Roman"/>
          <w:sz w:val="24"/>
          <w:szCs w:val="24"/>
        </w:rPr>
      </w:pPr>
      <w:r w:rsidRPr="00E654EF">
        <w:rPr>
          <w:rFonts w:ascii="Times New Roman" w:hAnsi="Times New Roman"/>
          <w:sz w:val="24"/>
          <w:szCs w:val="24"/>
        </w:rPr>
        <w:t>Одеської області</w:t>
      </w:r>
    </w:p>
    <w:p w:rsidR="00097948" w:rsidRPr="00E654EF" w:rsidRDefault="00097948" w:rsidP="00097948">
      <w:pPr>
        <w:pStyle w:val="rvps6"/>
        <w:shd w:val="clear" w:color="auto" w:fill="FFFFFF"/>
        <w:spacing w:before="0" w:beforeAutospacing="0" w:after="0" w:afterAutospacing="0"/>
        <w:ind w:firstLine="5670"/>
        <w:rPr>
          <w:lang w:eastAsia="en-US"/>
        </w:rPr>
      </w:pPr>
      <w:r w:rsidRPr="00E654EF">
        <w:t>_________ 2023 року №____</w:t>
      </w:r>
    </w:p>
    <w:p w:rsidR="00812D1F" w:rsidRDefault="00812D1F" w:rsidP="00812D1F">
      <w:pPr>
        <w:autoSpaceDE w:val="0"/>
        <w:autoSpaceDN w:val="0"/>
        <w:adjustRightInd w:val="0"/>
        <w:spacing w:after="0" w:line="240" w:lineRule="auto"/>
        <w:rPr>
          <w:rFonts w:ascii="TimesNewRomanPS-BoldMT" w:hAnsi="TimesNewRomanPS-BoldMT" w:cs="TimesNewRomanPS-BoldMT"/>
          <w:b/>
          <w:bCs/>
          <w:sz w:val="24"/>
          <w:szCs w:val="24"/>
          <w:lang w:val="uk-UA"/>
        </w:rPr>
      </w:pPr>
    </w:p>
    <w:p w:rsidR="00812D1F" w:rsidRDefault="00812D1F" w:rsidP="00812D1F">
      <w:pPr>
        <w:autoSpaceDE w:val="0"/>
        <w:autoSpaceDN w:val="0"/>
        <w:adjustRightInd w:val="0"/>
        <w:spacing w:after="0" w:line="240" w:lineRule="auto"/>
        <w:rPr>
          <w:rFonts w:ascii="TimesNewRomanPS-BoldMT" w:hAnsi="TimesNewRomanPS-BoldMT" w:cs="TimesNewRomanPS-BoldMT"/>
          <w:b/>
          <w:bCs/>
          <w:sz w:val="24"/>
          <w:szCs w:val="24"/>
          <w:lang w:val="uk-UA"/>
        </w:rPr>
      </w:pPr>
    </w:p>
    <w:p w:rsidR="00812D1F" w:rsidRPr="00812D1F"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12D1F">
        <w:rPr>
          <w:rFonts w:ascii="Times New Roman" w:hAnsi="Times New Roman" w:cs="Times New Roman"/>
          <w:b/>
          <w:bCs/>
          <w:color w:val="000000" w:themeColor="text1"/>
          <w:sz w:val="24"/>
          <w:szCs w:val="24"/>
        </w:rPr>
        <w:t xml:space="preserve"> ІНФОРМАЦІЙНА КАРТКА</w:t>
      </w:r>
    </w:p>
    <w:p w:rsidR="00812D1F" w:rsidRPr="00812D1F"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proofErr w:type="spellStart"/>
      <w:r w:rsidRPr="00812D1F">
        <w:rPr>
          <w:rFonts w:ascii="Times New Roman" w:hAnsi="Times New Roman" w:cs="Times New Roman"/>
          <w:b/>
          <w:bCs/>
          <w:color w:val="000000" w:themeColor="text1"/>
          <w:sz w:val="24"/>
          <w:szCs w:val="24"/>
        </w:rPr>
        <w:t>адміністративної</w:t>
      </w:r>
      <w:proofErr w:type="spellEnd"/>
      <w:r w:rsidRPr="00812D1F">
        <w:rPr>
          <w:rFonts w:ascii="Times New Roman" w:hAnsi="Times New Roman" w:cs="Times New Roman"/>
          <w:b/>
          <w:bCs/>
          <w:color w:val="000000" w:themeColor="text1"/>
          <w:sz w:val="24"/>
          <w:szCs w:val="24"/>
        </w:rPr>
        <w:t xml:space="preserve"> </w:t>
      </w:r>
      <w:proofErr w:type="spellStart"/>
      <w:r w:rsidRPr="00812D1F">
        <w:rPr>
          <w:rFonts w:ascii="Times New Roman" w:hAnsi="Times New Roman" w:cs="Times New Roman"/>
          <w:b/>
          <w:bCs/>
          <w:color w:val="000000" w:themeColor="text1"/>
          <w:sz w:val="24"/>
          <w:szCs w:val="24"/>
        </w:rPr>
        <w:t>послуги</w:t>
      </w:r>
      <w:proofErr w:type="spellEnd"/>
    </w:p>
    <w:p w:rsidR="00812D1F" w:rsidRPr="00812D1F" w:rsidRDefault="004A5330"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uk-UA"/>
        </w:rPr>
        <w:t>ЗНЯТТЯ ІЗ ЗАДЕКЛАРОВАНОГО/ЗА</w:t>
      </w:r>
      <w:r w:rsidR="00812D1F">
        <w:rPr>
          <w:rFonts w:ascii="Times New Roman" w:hAnsi="Times New Roman" w:cs="Times New Roman"/>
          <w:b/>
          <w:bCs/>
          <w:color w:val="000000" w:themeColor="text1"/>
          <w:sz w:val="24"/>
          <w:szCs w:val="24"/>
          <w:lang w:val="uk-UA"/>
        </w:rPr>
        <w:t>РЕЄСТР</w:t>
      </w:r>
      <w:r>
        <w:rPr>
          <w:rFonts w:ascii="Times New Roman" w:hAnsi="Times New Roman" w:cs="Times New Roman"/>
          <w:b/>
          <w:bCs/>
          <w:color w:val="000000" w:themeColor="text1"/>
          <w:sz w:val="24"/>
          <w:szCs w:val="24"/>
          <w:lang w:val="uk-UA"/>
        </w:rPr>
        <w:t>ОВАНОГО</w:t>
      </w:r>
      <w:r w:rsidR="00812D1F">
        <w:rPr>
          <w:rFonts w:ascii="Times New Roman" w:hAnsi="Times New Roman" w:cs="Times New Roman"/>
          <w:b/>
          <w:bCs/>
          <w:color w:val="000000" w:themeColor="text1"/>
          <w:sz w:val="24"/>
          <w:szCs w:val="24"/>
          <w:lang w:val="uk-UA"/>
        </w:rPr>
        <w:t xml:space="preserve"> МІСЦЯ ПРОЖИВАННЯ</w:t>
      </w:r>
    </w:p>
    <w:p w:rsidR="00812D1F" w:rsidRPr="00812D1F" w:rsidRDefault="00812D1F" w:rsidP="00812D1F">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12D1F">
        <w:rPr>
          <w:rFonts w:ascii="Times New Roman" w:hAnsi="Times New Roman" w:cs="Times New Roman"/>
          <w:b/>
          <w:color w:val="000000" w:themeColor="text1"/>
          <w:sz w:val="24"/>
          <w:szCs w:val="24"/>
          <w:u w:val="single"/>
          <w:lang w:val="uk-UA"/>
        </w:rPr>
        <w:t xml:space="preserve">Центр надання адміністративних послуг </w:t>
      </w:r>
      <w:proofErr w:type="spellStart"/>
      <w:r w:rsidRPr="00812D1F">
        <w:rPr>
          <w:rFonts w:ascii="Times New Roman" w:hAnsi="Times New Roman" w:cs="Times New Roman"/>
          <w:b/>
          <w:color w:val="000000" w:themeColor="text1"/>
          <w:sz w:val="24"/>
          <w:szCs w:val="24"/>
          <w:u w:val="single"/>
          <w:lang w:val="uk-UA"/>
        </w:rPr>
        <w:t>Теплицької</w:t>
      </w:r>
      <w:proofErr w:type="spellEnd"/>
      <w:r w:rsidRPr="00812D1F">
        <w:rPr>
          <w:rFonts w:ascii="Times New Roman" w:hAnsi="Times New Roman" w:cs="Times New Roman"/>
          <w:b/>
          <w:color w:val="000000" w:themeColor="text1"/>
          <w:sz w:val="24"/>
          <w:szCs w:val="24"/>
          <w:u w:val="single"/>
          <w:lang w:val="uk-UA"/>
        </w:rPr>
        <w:t xml:space="preserve"> сільської ради Болградського району Одеської області</w:t>
      </w:r>
    </w:p>
    <w:p w:rsidR="00703F65" w:rsidRDefault="00812D1F" w:rsidP="00812D1F">
      <w:pPr>
        <w:spacing w:after="0" w:line="240" w:lineRule="auto"/>
        <w:jc w:val="center"/>
        <w:rPr>
          <w:rFonts w:ascii="Times New Roman" w:hAnsi="Times New Roman" w:cs="Times New Roman"/>
          <w:color w:val="000000" w:themeColor="text1"/>
          <w:sz w:val="24"/>
          <w:szCs w:val="24"/>
          <w:lang w:val="uk-UA"/>
        </w:rPr>
      </w:pPr>
      <w:r w:rsidRPr="00812D1F">
        <w:rPr>
          <w:rFonts w:ascii="Times New Roman" w:hAnsi="Times New Roman" w:cs="Times New Roman"/>
          <w:color w:val="000000" w:themeColor="text1"/>
          <w:sz w:val="20"/>
          <w:szCs w:val="20"/>
        </w:rPr>
        <w:t>(</w:t>
      </w:r>
      <w:proofErr w:type="spellStart"/>
      <w:r w:rsidRPr="00812D1F">
        <w:rPr>
          <w:rFonts w:ascii="Times New Roman" w:hAnsi="Times New Roman" w:cs="Times New Roman"/>
          <w:color w:val="000000" w:themeColor="text1"/>
          <w:sz w:val="20"/>
          <w:szCs w:val="20"/>
        </w:rPr>
        <w:t>найменування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суб’єкта</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надання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адміністративної</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послуги</w:t>
      </w:r>
      <w:proofErr w:type="spellEnd"/>
      <w:r w:rsidRPr="00812D1F">
        <w:rPr>
          <w:rFonts w:ascii="Times New Roman" w:hAnsi="Times New Roman" w:cs="Times New Roman"/>
          <w:color w:val="000000" w:themeColor="text1"/>
          <w:sz w:val="20"/>
          <w:szCs w:val="20"/>
        </w:rPr>
        <w:t xml:space="preserve"> та / </w:t>
      </w:r>
      <w:proofErr w:type="spellStart"/>
      <w:r w:rsidRPr="00812D1F">
        <w:rPr>
          <w:rFonts w:ascii="Times New Roman" w:hAnsi="Times New Roman" w:cs="Times New Roman"/>
          <w:color w:val="000000" w:themeColor="text1"/>
          <w:sz w:val="20"/>
          <w:szCs w:val="20"/>
        </w:rPr>
        <w:t>або</w:t>
      </w:r>
      <w:proofErr w:type="spellEnd"/>
      <w:r w:rsidRPr="00812D1F">
        <w:rPr>
          <w:rFonts w:ascii="Times New Roman" w:hAnsi="Times New Roman" w:cs="Times New Roman"/>
          <w:color w:val="000000" w:themeColor="text1"/>
          <w:sz w:val="20"/>
          <w:szCs w:val="20"/>
        </w:rPr>
        <w:t xml:space="preserve"> центру </w:t>
      </w:r>
      <w:proofErr w:type="spellStart"/>
      <w:r w:rsidRPr="00812D1F">
        <w:rPr>
          <w:rFonts w:ascii="Times New Roman" w:hAnsi="Times New Roman" w:cs="Times New Roman"/>
          <w:color w:val="000000" w:themeColor="text1"/>
          <w:sz w:val="20"/>
          <w:szCs w:val="20"/>
        </w:rPr>
        <w:t>надання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адміністративних</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послуг</w:t>
      </w:r>
      <w:proofErr w:type="spellEnd"/>
      <w:r w:rsidRPr="00812D1F">
        <w:rPr>
          <w:rFonts w:ascii="Times New Roman" w:hAnsi="Times New Roman" w:cs="Times New Roman"/>
          <w:color w:val="000000" w:themeColor="text1"/>
          <w:sz w:val="24"/>
          <w:szCs w:val="24"/>
        </w:rPr>
        <w:t>)</w:t>
      </w:r>
    </w:p>
    <w:p w:rsidR="00812D1F" w:rsidRDefault="00812D1F" w:rsidP="00812D1F">
      <w:pPr>
        <w:spacing w:after="0" w:line="240" w:lineRule="auto"/>
        <w:jc w:val="center"/>
        <w:rPr>
          <w:rFonts w:ascii="Times New Roman" w:hAnsi="Times New Roman" w:cs="Times New Roman"/>
          <w:color w:val="000000" w:themeColor="text1"/>
          <w:sz w:val="24"/>
          <w:szCs w:val="24"/>
          <w:lang w:val="uk-UA"/>
        </w:rPr>
      </w:pPr>
    </w:p>
    <w:tbl>
      <w:tblPr>
        <w:tblStyle w:val="a3"/>
        <w:tblW w:w="0" w:type="auto"/>
        <w:tblLook w:val="04A0"/>
      </w:tblPr>
      <w:tblGrid>
        <w:gridCol w:w="636"/>
        <w:gridCol w:w="2950"/>
        <w:gridCol w:w="5985"/>
      </w:tblGrid>
      <w:tr w:rsidR="00C105CB" w:rsidRPr="00E827D2" w:rsidTr="00205BED">
        <w:tc>
          <w:tcPr>
            <w:tcW w:w="9571" w:type="dxa"/>
            <w:gridSpan w:val="3"/>
            <w:vAlign w:val="center"/>
          </w:tcPr>
          <w:p w:rsidR="00C105CB" w:rsidRPr="00C105CB" w:rsidRDefault="00C105CB" w:rsidP="00ED7A6E">
            <w:pPr>
              <w:rPr>
                <w:rFonts w:ascii="Times New Roman" w:hAnsi="Times New Roman" w:cs="Times New Roman"/>
                <w:b/>
                <w:bCs/>
                <w:color w:val="000000"/>
                <w:sz w:val="24"/>
                <w:szCs w:val="24"/>
                <w:lang w:val="uk-UA"/>
              </w:rPr>
            </w:pPr>
            <w:r w:rsidRPr="00C105CB">
              <w:rPr>
                <w:rFonts w:ascii="Times New Roman" w:hAnsi="Times New Roman" w:cs="Times New Roman"/>
                <w:b/>
                <w:sz w:val="24"/>
                <w:szCs w:val="24"/>
                <w:lang w:val="uk-UA" w:eastAsia="uk-UA"/>
              </w:rPr>
              <w:t>Інформація про суб’єкт надання адміністративної послуги та / або центр надання адміністративних послуг/ виконавчий орган ради об’єднаної територіальної громади</w:t>
            </w:r>
          </w:p>
        </w:tc>
      </w:tr>
      <w:tr w:rsidR="006F54AE"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Найменування центру надання адміністративної послуги, в якому здійснюється обслуговування суб’єкта звернення</w:t>
            </w:r>
          </w:p>
        </w:tc>
        <w:tc>
          <w:tcPr>
            <w:tcW w:w="6061" w:type="dxa"/>
          </w:tcPr>
          <w:p w:rsidR="00C105CB" w:rsidRPr="0080187A" w:rsidRDefault="00C105CB" w:rsidP="0080187A">
            <w:pPr>
              <w:autoSpaceDE w:val="0"/>
              <w:autoSpaceDN w:val="0"/>
              <w:adjustRightInd w:val="0"/>
              <w:jc w:val="center"/>
              <w:rPr>
                <w:rFonts w:ascii="Times New Roman" w:hAnsi="Times New Roman" w:cs="Times New Roman"/>
                <w:color w:val="000000" w:themeColor="text1"/>
                <w:sz w:val="24"/>
                <w:szCs w:val="24"/>
              </w:rPr>
            </w:pPr>
            <w:r w:rsidRPr="0080187A">
              <w:rPr>
                <w:rFonts w:ascii="Times New Roman" w:hAnsi="Times New Roman" w:cs="Times New Roman"/>
                <w:color w:val="000000" w:themeColor="text1"/>
                <w:sz w:val="24"/>
                <w:szCs w:val="24"/>
                <w:lang w:val="uk-UA"/>
              </w:rPr>
              <w:t xml:space="preserve">Центр надання адміністративних послуг </w:t>
            </w:r>
            <w:proofErr w:type="spellStart"/>
            <w:r w:rsidRPr="0080187A">
              <w:rPr>
                <w:rFonts w:ascii="Times New Roman" w:hAnsi="Times New Roman" w:cs="Times New Roman"/>
                <w:color w:val="000000" w:themeColor="text1"/>
                <w:sz w:val="24"/>
                <w:szCs w:val="24"/>
                <w:lang w:val="uk-UA"/>
              </w:rPr>
              <w:t>Теплицької</w:t>
            </w:r>
            <w:proofErr w:type="spellEnd"/>
            <w:r w:rsidRPr="0080187A">
              <w:rPr>
                <w:rFonts w:ascii="Times New Roman" w:hAnsi="Times New Roman" w:cs="Times New Roman"/>
                <w:color w:val="000000" w:themeColor="text1"/>
                <w:sz w:val="24"/>
                <w:szCs w:val="24"/>
                <w:lang w:val="uk-UA"/>
              </w:rPr>
              <w:t xml:space="preserve"> сільської ради Болградського району Одеської області</w:t>
            </w:r>
          </w:p>
          <w:p w:rsidR="00C105CB" w:rsidRPr="0080187A" w:rsidRDefault="00C105CB" w:rsidP="00812D1F">
            <w:pPr>
              <w:jc w:val="center"/>
              <w:rPr>
                <w:rFonts w:ascii="Times New Roman" w:hAnsi="Times New Roman" w:cs="Times New Roman"/>
                <w:color w:val="000000" w:themeColor="text1"/>
                <w:sz w:val="24"/>
                <w:szCs w:val="24"/>
              </w:rPr>
            </w:pPr>
          </w:p>
        </w:tc>
      </w:tr>
      <w:tr w:rsidR="006F54AE"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Місцезнаходження ЦНАП</w:t>
            </w:r>
          </w:p>
        </w:tc>
        <w:tc>
          <w:tcPr>
            <w:tcW w:w="6061"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68421, вул. Центральна, буд. 135, с. Теплиця Болградського району Одеської області</w:t>
            </w:r>
          </w:p>
        </w:tc>
      </w:tr>
      <w:tr w:rsidR="006F54AE" w:rsidTr="00DA7CD6">
        <w:tc>
          <w:tcPr>
            <w:tcW w:w="534" w:type="dxa"/>
          </w:tcPr>
          <w:p w:rsidR="00D112B0" w:rsidRDefault="00D112B0" w:rsidP="00812D1F">
            <w:pPr>
              <w:jc w:val="center"/>
              <w:rPr>
                <w:rFonts w:ascii="Times New Roman" w:hAnsi="Times New Roman" w:cs="Times New Roman"/>
                <w:color w:val="000000" w:themeColor="text1"/>
                <w:sz w:val="24"/>
                <w:szCs w:val="24"/>
                <w:lang w:val="uk-UA"/>
              </w:rPr>
            </w:pPr>
          </w:p>
        </w:tc>
        <w:tc>
          <w:tcPr>
            <w:tcW w:w="2976" w:type="dxa"/>
          </w:tcPr>
          <w:p w:rsidR="00D112B0" w:rsidRDefault="00D112B0"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Режим роботи ЦНАП</w:t>
            </w:r>
          </w:p>
        </w:tc>
        <w:tc>
          <w:tcPr>
            <w:tcW w:w="6061" w:type="dxa"/>
          </w:tcPr>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Графік роботи: </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понеділок – п’ятниця з 8:30 до 17:30 </w:t>
            </w:r>
          </w:p>
          <w:p w:rsidR="00D112B0" w:rsidRPr="00D112B0" w:rsidRDefault="00D112B0" w:rsidP="00D112B0">
            <w:pPr>
              <w:shd w:val="clear" w:color="auto" w:fill="FFFFFF"/>
              <w:rPr>
                <w:rFonts w:ascii="Times New Roman" w:hAnsi="Times New Roman" w:cs="Times New Roman"/>
                <w:color w:val="000000" w:themeColor="text1"/>
                <w:sz w:val="24"/>
                <w:szCs w:val="24"/>
                <w:lang w:val="uk-UA"/>
              </w:rPr>
            </w:pPr>
            <w:r w:rsidRPr="00D112B0">
              <w:rPr>
                <w:rFonts w:ascii="Times New Roman" w:hAnsi="Times New Roman" w:cs="Times New Roman"/>
                <w:iCs/>
                <w:color w:val="000000" w:themeColor="text1"/>
                <w:sz w:val="24"/>
                <w:szCs w:val="24"/>
                <w:bdr w:val="none" w:sz="0" w:space="0" w:color="auto" w:frame="1"/>
                <w:lang w:val="uk-UA"/>
              </w:rPr>
              <w:t>обідня перерва з 13:00 до 14:00</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вихідний – субота, неділя</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Години прийому суб’єктів звернення:</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понеділок – </w:t>
            </w:r>
            <w:r>
              <w:rPr>
                <w:rFonts w:ascii="Times New Roman" w:hAnsi="Times New Roman" w:cs="Times New Roman"/>
                <w:iCs/>
                <w:color w:val="000000" w:themeColor="text1"/>
                <w:sz w:val="24"/>
                <w:szCs w:val="24"/>
                <w:bdr w:val="none" w:sz="0" w:space="0" w:color="auto" w:frame="1"/>
                <w:lang w:val="uk-UA"/>
              </w:rPr>
              <w:t>четвер</w:t>
            </w:r>
            <w:r w:rsidRPr="00D112B0">
              <w:rPr>
                <w:rFonts w:ascii="Times New Roman" w:hAnsi="Times New Roman" w:cs="Times New Roman"/>
                <w:iCs/>
                <w:color w:val="000000" w:themeColor="text1"/>
                <w:sz w:val="24"/>
                <w:szCs w:val="24"/>
                <w:bdr w:val="none" w:sz="0" w:space="0" w:color="auto" w:frame="1"/>
                <w:lang w:val="uk-UA"/>
              </w:rPr>
              <w:t xml:space="preserve"> з 9:00 до 15:00</w:t>
            </w:r>
          </w:p>
          <w:p w:rsidR="00D112B0" w:rsidRPr="00D112B0" w:rsidRDefault="00D112B0" w:rsidP="00D112B0">
            <w:pPr>
              <w:rPr>
                <w:rFonts w:ascii="Times New Roman" w:hAnsi="Times New Roman" w:cs="Times New Roman"/>
                <w:color w:val="000000" w:themeColor="text1"/>
                <w:sz w:val="24"/>
                <w:szCs w:val="24"/>
                <w:lang w:val="uk-UA"/>
              </w:rPr>
            </w:pPr>
            <w:r w:rsidRPr="00D112B0">
              <w:rPr>
                <w:rFonts w:ascii="Times New Roman" w:hAnsi="Times New Roman" w:cs="Times New Roman"/>
                <w:iCs/>
                <w:color w:val="000000" w:themeColor="text1"/>
                <w:sz w:val="24"/>
                <w:szCs w:val="24"/>
                <w:bdr w:val="none" w:sz="0" w:space="0" w:color="auto" w:frame="1"/>
                <w:lang w:val="uk-UA"/>
              </w:rPr>
              <w:t>п’ятниця з 9:00 до 14:00</w:t>
            </w:r>
          </w:p>
        </w:tc>
      </w:tr>
      <w:tr w:rsidR="006F54AE"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Телефон/факс, адреса електронної пошти, </w:t>
            </w:r>
            <w:proofErr w:type="spellStart"/>
            <w:r>
              <w:rPr>
                <w:rFonts w:ascii="Times New Roman" w:hAnsi="Times New Roman" w:cs="Times New Roman"/>
                <w:color w:val="000000" w:themeColor="text1"/>
                <w:sz w:val="24"/>
                <w:szCs w:val="24"/>
                <w:lang w:val="uk-UA"/>
              </w:rPr>
              <w:t>веб-сайт</w:t>
            </w:r>
            <w:proofErr w:type="spellEnd"/>
          </w:p>
        </w:tc>
        <w:tc>
          <w:tcPr>
            <w:tcW w:w="6061" w:type="dxa"/>
          </w:tcPr>
          <w:p w:rsidR="00C105CB" w:rsidRPr="003B1814" w:rsidRDefault="00C105CB" w:rsidP="00691188">
            <w:pPr>
              <w:pStyle w:val="a5"/>
              <w:shd w:val="clear" w:color="auto" w:fill="FFFFFF"/>
              <w:spacing w:before="0" w:beforeAutospacing="0" w:after="0" w:afterAutospacing="0"/>
              <w:jc w:val="both"/>
              <w:rPr>
                <w:rFonts w:ascii="Times New Roman" w:hAnsi="Times New Roman" w:cs="Times New Roman"/>
                <w:color w:val="000000"/>
              </w:rPr>
            </w:pPr>
            <w:r w:rsidRPr="003B1814">
              <w:rPr>
                <w:rFonts w:ascii="Times New Roman" w:hAnsi="Times New Roman" w:cs="Times New Roman"/>
                <w:iCs/>
                <w:color w:val="000000"/>
                <w:spacing w:val="-10"/>
                <w:bdr w:val="none" w:sz="0" w:space="0" w:color="auto" w:frame="1"/>
              </w:rPr>
              <w:t xml:space="preserve">тел.: </w:t>
            </w:r>
            <w:r w:rsidRPr="003B1814">
              <w:rPr>
                <w:rFonts w:ascii="Times New Roman" w:hAnsi="Times New Roman" w:cs="Times New Roman"/>
                <w:color w:val="000000"/>
              </w:rPr>
              <w:t>(04845) 5-62-22</w:t>
            </w:r>
          </w:p>
          <w:p w:rsidR="00C105CB" w:rsidRPr="003B1814" w:rsidRDefault="00C105CB" w:rsidP="005D1928">
            <w:pPr>
              <w:rPr>
                <w:rFonts w:ascii="Times New Roman" w:hAnsi="Times New Roman" w:cs="Times New Roman"/>
                <w:color w:val="000000" w:themeColor="text1"/>
                <w:sz w:val="24"/>
                <w:szCs w:val="24"/>
                <w:lang w:val="uk-UA"/>
              </w:rPr>
            </w:pPr>
            <w:r w:rsidRPr="003B1814">
              <w:rPr>
                <w:rFonts w:ascii="Times New Roman" w:hAnsi="Times New Roman" w:cs="Times New Roman"/>
                <w:color w:val="000000" w:themeColor="text1"/>
                <w:sz w:val="24"/>
                <w:szCs w:val="24"/>
                <w:lang w:val="uk-UA"/>
              </w:rPr>
              <w:t xml:space="preserve">електронна пошта: </w:t>
            </w:r>
            <w:hyperlink r:id="rId5" w:history="1">
              <w:r w:rsidRPr="003B1814">
                <w:rPr>
                  <w:rStyle w:val="a4"/>
                  <w:rFonts w:ascii="Times New Roman" w:hAnsi="Times New Roman" w:cs="Times New Roman"/>
                  <w:sz w:val="24"/>
                  <w:szCs w:val="24"/>
                  <w:lang w:val="en-US"/>
                </w:rPr>
                <w:t>teplicacnap</w:t>
              </w:r>
              <w:r w:rsidRPr="003B1814">
                <w:rPr>
                  <w:rStyle w:val="a4"/>
                  <w:rFonts w:ascii="Times New Roman" w:hAnsi="Times New Roman" w:cs="Times New Roman"/>
                  <w:sz w:val="24"/>
                  <w:szCs w:val="24"/>
                </w:rPr>
                <w:t>@</w:t>
              </w:r>
              <w:r w:rsidRPr="003B1814">
                <w:rPr>
                  <w:rStyle w:val="a4"/>
                  <w:rFonts w:ascii="Times New Roman" w:hAnsi="Times New Roman" w:cs="Times New Roman"/>
                  <w:sz w:val="24"/>
                  <w:szCs w:val="24"/>
                  <w:lang w:val="en-US"/>
                </w:rPr>
                <w:t>ukr</w:t>
              </w:r>
              <w:r w:rsidRPr="003B1814">
                <w:rPr>
                  <w:rStyle w:val="a4"/>
                  <w:rFonts w:ascii="Times New Roman" w:hAnsi="Times New Roman" w:cs="Times New Roman"/>
                  <w:sz w:val="24"/>
                  <w:szCs w:val="24"/>
                </w:rPr>
                <w:t>.</w:t>
              </w:r>
              <w:r w:rsidRPr="003B1814">
                <w:rPr>
                  <w:rStyle w:val="a4"/>
                  <w:rFonts w:ascii="Times New Roman" w:hAnsi="Times New Roman" w:cs="Times New Roman"/>
                  <w:sz w:val="24"/>
                  <w:szCs w:val="24"/>
                  <w:lang w:val="en-US"/>
                </w:rPr>
                <w:t>net</w:t>
              </w:r>
            </w:hyperlink>
          </w:p>
          <w:p w:rsidR="00C105CB" w:rsidRPr="00691188" w:rsidRDefault="00C105CB" w:rsidP="00691188">
            <w:pPr>
              <w:rPr>
                <w:rFonts w:ascii="Times New Roman" w:hAnsi="Times New Roman" w:cs="Times New Roman"/>
                <w:color w:val="000000" w:themeColor="text1"/>
                <w:sz w:val="24"/>
                <w:szCs w:val="24"/>
              </w:rPr>
            </w:pPr>
            <w:proofErr w:type="spellStart"/>
            <w:r w:rsidRPr="003B1814">
              <w:rPr>
                <w:rFonts w:ascii="Times New Roman" w:hAnsi="Times New Roman" w:cs="Times New Roman"/>
                <w:bCs/>
                <w:color w:val="000000"/>
                <w:sz w:val="24"/>
                <w:szCs w:val="24"/>
                <w:shd w:val="clear" w:color="auto" w:fill="FFFFFF"/>
              </w:rPr>
              <w:t>офіційний</w:t>
            </w:r>
            <w:proofErr w:type="spellEnd"/>
            <w:r w:rsidRPr="003B1814">
              <w:rPr>
                <w:rFonts w:ascii="Times New Roman" w:hAnsi="Times New Roman" w:cs="Times New Roman"/>
                <w:bCs/>
                <w:color w:val="000000"/>
                <w:sz w:val="24"/>
                <w:szCs w:val="24"/>
                <w:shd w:val="clear" w:color="auto" w:fill="FFFFFF"/>
              </w:rPr>
              <w:t xml:space="preserve"> </w:t>
            </w:r>
            <w:proofErr w:type="spellStart"/>
            <w:r w:rsidRPr="003B1814">
              <w:rPr>
                <w:rFonts w:ascii="Times New Roman" w:hAnsi="Times New Roman" w:cs="Times New Roman"/>
                <w:bCs/>
                <w:color w:val="000000"/>
                <w:sz w:val="24"/>
                <w:szCs w:val="24"/>
                <w:shd w:val="clear" w:color="auto" w:fill="FFFFFF"/>
              </w:rPr>
              <w:t>веб-сайт</w:t>
            </w:r>
            <w:proofErr w:type="spellEnd"/>
            <w:r w:rsidRPr="003B1814">
              <w:rPr>
                <w:rFonts w:ascii="Times New Roman" w:hAnsi="Times New Roman" w:cs="Times New Roman"/>
                <w:bCs/>
                <w:color w:val="000000"/>
                <w:sz w:val="24"/>
                <w:szCs w:val="24"/>
                <w:u w:val="single"/>
                <w:shd w:val="clear" w:color="auto" w:fill="FFFFFF"/>
              </w:rPr>
              <w:t xml:space="preserve">  </w:t>
            </w:r>
            <w:hyperlink r:id="rId6" w:history="1">
              <w:r w:rsidRPr="003B1814">
                <w:rPr>
                  <w:rStyle w:val="a4"/>
                  <w:rFonts w:ascii="Times New Roman" w:hAnsi="Times New Roman" w:cs="Times New Roman"/>
                  <w:sz w:val="24"/>
                  <w:szCs w:val="24"/>
                  <w:shd w:val="clear" w:color="auto" w:fill="FFFFFF"/>
                </w:rPr>
                <w:t>https://teplytska-gromada</w:t>
              </w:r>
            </w:hyperlink>
          </w:p>
        </w:tc>
      </w:tr>
      <w:tr w:rsidR="00243601" w:rsidTr="00A82010">
        <w:tc>
          <w:tcPr>
            <w:tcW w:w="9571" w:type="dxa"/>
            <w:gridSpan w:val="3"/>
          </w:tcPr>
          <w:p w:rsidR="00243601" w:rsidRPr="003F5951" w:rsidRDefault="003F5951" w:rsidP="00812D1F">
            <w:pPr>
              <w:jc w:val="center"/>
              <w:rPr>
                <w:rFonts w:ascii="Times New Roman" w:hAnsi="Times New Roman" w:cs="Times New Roman"/>
                <w:b/>
                <w:color w:val="000000" w:themeColor="text1"/>
                <w:sz w:val="24"/>
                <w:szCs w:val="24"/>
                <w:lang w:val="uk-UA"/>
              </w:rPr>
            </w:pPr>
            <w:r w:rsidRPr="003F5951">
              <w:rPr>
                <w:rFonts w:ascii="Times New Roman" w:hAnsi="Times New Roman" w:cs="Times New Roman"/>
                <w:b/>
                <w:color w:val="000000" w:themeColor="text1"/>
                <w:sz w:val="24"/>
                <w:szCs w:val="24"/>
                <w:lang w:val="uk-UA"/>
              </w:rPr>
              <w:t xml:space="preserve">Нормативні акти, якими регламентується порядок та умови надання адміністративної послуги </w:t>
            </w:r>
          </w:p>
        </w:tc>
      </w:tr>
      <w:tr w:rsidR="006F54AE" w:rsidRPr="00E827D2"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846BD1"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Закони України</w:t>
            </w:r>
          </w:p>
        </w:tc>
        <w:tc>
          <w:tcPr>
            <w:tcW w:w="6061" w:type="dxa"/>
          </w:tcPr>
          <w:p w:rsidR="005B6BB9" w:rsidRDefault="005B6BB9" w:rsidP="009D600C">
            <w:pPr>
              <w:autoSpaceDE w:val="0"/>
              <w:autoSpaceDN w:val="0"/>
              <w:adjustRightInd w:val="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Конституція України, Кодекс України про адміністративні правопорушення, Сімейний кодекс України.</w:t>
            </w:r>
          </w:p>
          <w:p w:rsidR="008B7184" w:rsidRPr="00846BD1" w:rsidRDefault="00846BD1" w:rsidP="0074395B">
            <w:pPr>
              <w:autoSpaceDE w:val="0"/>
              <w:autoSpaceDN w:val="0"/>
              <w:adjustRightInd w:val="0"/>
              <w:jc w:val="both"/>
              <w:rPr>
                <w:rFonts w:ascii="TimesNewRomanPSMT" w:hAnsi="TimesNewRomanPSMT" w:cs="TimesNewRomanPSMT"/>
                <w:lang w:val="uk-UA"/>
              </w:rPr>
            </w:pPr>
            <w:r w:rsidRPr="00846BD1">
              <w:rPr>
                <w:rFonts w:ascii="Times New Roman" w:hAnsi="Times New Roman" w:cs="Times New Roman"/>
                <w:color w:val="000000" w:themeColor="text1"/>
                <w:sz w:val="24"/>
                <w:szCs w:val="24"/>
                <w:lang w:val="uk-UA"/>
              </w:rPr>
              <w:t>Закон</w:t>
            </w:r>
            <w:r w:rsidR="005B6BB9">
              <w:rPr>
                <w:rFonts w:ascii="Times New Roman" w:hAnsi="Times New Roman" w:cs="Times New Roman"/>
                <w:color w:val="000000" w:themeColor="text1"/>
                <w:sz w:val="24"/>
                <w:szCs w:val="24"/>
                <w:lang w:val="uk-UA"/>
              </w:rPr>
              <w:t>и</w:t>
            </w:r>
            <w:r w:rsidRPr="00846BD1">
              <w:rPr>
                <w:rFonts w:ascii="Times New Roman" w:hAnsi="Times New Roman" w:cs="Times New Roman"/>
                <w:color w:val="000000" w:themeColor="text1"/>
                <w:sz w:val="24"/>
                <w:szCs w:val="24"/>
                <w:lang w:val="uk-UA"/>
              </w:rPr>
              <w:t xml:space="preserve"> України «Про надання публічних (електронних публічних)</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послуг щодо декларування та реєстрації місця проживання в</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Україні</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свободу пересування та вільний вибір місця</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проживання в Україні»</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внесення змін до деяких законодавчих актів</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України щодо розширення повноважень органів місцевого</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самоврядування та оптимізації надання адміністративних послуг»</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 xml:space="preserve">в частині норм у сфері реєстрації місця </w:t>
            </w:r>
            <w:r w:rsidR="00806B7A">
              <w:rPr>
                <w:rFonts w:ascii="Times New Roman" w:hAnsi="Times New Roman" w:cs="Times New Roman"/>
                <w:color w:val="000000" w:themeColor="text1"/>
                <w:sz w:val="24"/>
                <w:szCs w:val="24"/>
                <w:lang w:val="uk-UA"/>
              </w:rPr>
              <w:t>проживання</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адміністративні послуги»</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місцеве самоврядування в Україні»</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в</w:t>
            </w:r>
            <w:r w:rsidR="008B7184">
              <w:rPr>
                <w:rFonts w:ascii="Times New Roman" w:hAnsi="Times New Roman" w:cs="Times New Roman"/>
                <w:color w:val="000000" w:themeColor="text1"/>
                <w:sz w:val="24"/>
                <w:szCs w:val="24"/>
                <w:lang w:val="uk-UA"/>
              </w:rPr>
              <w:t>ійськовий обов’язок і військову службу</w:t>
            </w:r>
            <w:r w:rsidRPr="00846BD1">
              <w:rPr>
                <w:rFonts w:ascii="Times New Roman" w:hAnsi="Times New Roman" w:cs="Times New Roman"/>
                <w:color w:val="000000" w:themeColor="text1"/>
                <w:sz w:val="24"/>
                <w:szCs w:val="24"/>
                <w:lang w:val="uk-UA"/>
              </w:rPr>
              <w:t>»</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порядок виїзду з України і</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в’їзду в Україну</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 xml:space="preserve">громадян </w:t>
            </w:r>
            <w:r w:rsidRPr="00846BD1">
              <w:rPr>
                <w:rFonts w:ascii="Times New Roman" w:hAnsi="Times New Roman" w:cs="Times New Roman"/>
                <w:color w:val="000000" w:themeColor="text1"/>
                <w:sz w:val="24"/>
                <w:szCs w:val="24"/>
                <w:lang w:val="uk-UA"/>
              </w:rPr>
              <w:lastRenderedPageBreak/>
              <w:t>України»</w:t>
            </w:r>
            <w:r w:rsidR="0074395B">
              <w:rPr>
                <w:rFonts w:ascii="Times New Roman" w:hAnsi="Times New Roman" w:cs="Times New Roman"/>
                <w:color w:val="000000" w:themeColor="text1"/>
                <w:sz w:val="24"/>
                <w:szCs w:val="24"/>
                <w:lang w:val="uk-UA"/>
              </w:rPr>
              <w:t>;</w:t>
            </w:r>
            <w:r w:rsidR="008B7184">
              <w:rPr>
                <w:rFonts w:ascii="Times New Roman" w:hAnsi="Times New Roman" w:cs="Times New Roman"/>
                <w:color w:val="000000" w:themeColor="text1"/>
                <w:sz w:val="24"/>
                <w:szCs w:val="24"/>
                <w:lang w:val="uk-UA"/>
              </w:rPr>
              <w:t xml:space="preserve"> «Про правовий статус іноземців та осіб без громадянства»</w:t>
            </w:r>
            <w:r w:rsidR="0074395B">
              <w:rPr>
                <w:rFonts w:ascii="Times New Roman" w:hAnsi="Times New Roman" w:cs="Times New Roman"/>
                <w:color w:val="000000" w:themeColor="text1"/>
                <w:sz w:val="24"/>
                <w:szCs w:val="24"/>
                <w:lang w:val="uk-UA"/>
              </w:rPr>
              <w:t>; «Про захист інформації в інформаційно-комунікаційних системах»; «Про електронні довірчі послуги»; «Про Єдиний державний демографічний реєстр та документи, що підтверджують громадянство України»; «</w:t>
            </w:r>
            <w:r w:rsidR="00DB1734">
              <w:rPr>
                <w:rFonts w:ascii="Times New Roman" w:hAnsi="Times New Roman" w:cs="Times New Roman"/>
                <w:color w:val="000000" w:themeColor="text1"/>
                <w:sz w:val="24"/>
                <w:szCs w:val="24"/>
                <w:lang w:val="uk-UA"/>
              </w:rPr>
              <w:t>Про біженців та осіб, які потребують додаткового або тимчасового захисту</w:t>
            </w:r>
            <w:r w:rsidR="0074395B">
              <w:rPr>
                <w:rFonts w:ascii="Times New Roman" w:hAnsi="Times New Roman" w:cs="Times New Roman"/>
                <w:color w:val="000000" w:themeColor="text1"/>
                <w:sz w:val="24"/>
                <w:szCs w:val="24"/>
                <w:lang w:val="uk-UA"/>
              </w:rPr>
              <w:t>»</w:t>
            </w:r>
          </w:p>
        </w:tc>
      </w:tr>
      <w:tr w:rsidR="006F54AE" w:rsidRPr="00E827D2"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8D3C15"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Акти Кабінету Міністрів України</w:t>
            </w:r>
          </w:p>
        </w:tc>
        <w:tc>
          <w:tcPr>
            <w:tcW w:w="6061" w:type="dxa"/>
          </w:tcPr>
          <w:p w:rsidR="00C105CB" w:rsidRPr="009D600C" w:rsidRDefault="009D600C" w:rsidP="00371B46">
            <w:pPr>
              <w:autoSpaceDE w:val="0"/>
              <w:autoSpaceDN w:val="0"/>
              <w:adjustRightInd w:val="0"/>
              <w:jc w:val="both"/>
              <w:rPr>
                <w:rFonts w:ascii="Times New Roman" w:hAnsi="Times New Roman" w:cs="Times New Roman"/>
                <w:color w:val="000000" w:themeColor="text1"/>
                <w:sz w:val="24"/>
                <w:szCs w:val="24"/>
                <w:lang w:val="uk-UA"/>
              </w:rPr>
            </w:pPr>
            <w:r w:rsidRPr="009D600C">
              <w:rPr>
                <w:rFonts w:ascii="Times New Roman" w:hAnsi="Times New Roman" w:cs="Times New Roman"/>
                <w:sz w:val="24"/>
                <w:szCs w:val="24"/>
                <w:lang w:val="uk-UA" w:eastAsia="uk-UA"/>
              </w:rPr>
              <w:t xml:space="preserve">Постанова Кабінету Міністрів України від </w:t>
            </w:r>
            <w:r>
              <w:rPr>
                <w:rFonts w:ascii="Times New Roman" w:hAnsi="Times New Roman" w:cs="Times New Roman"/>
                <w:sz w:val="24"/>
                <w:szCs w:val="24"/>
                <w:lang w:val="uk-UA" w:eastAsia="uk-UA"/>
              </w:rPr>
              <w:t xml:space="preserve">07.02.2022 № 265 «Деякі питання декларування та реєстрації місця проживання (перебування) та ведення реєстрів територіальних громад»; </w:t>
            </w:r>
            <w:r w:rsidRPr="009D600C">
              <w:rPr>
                <w:rFonts w:ascii="Times New Roman" w:hAnsi="Times New Roman" w:cs="Times New Roman"/>
                <w:sz w:val="24"/>
                <w:szCs w:val="24"/>
                <w:lang w:val="uk-UA" w:eastAsia="uk-UA"/>
              </w:rPr>
              <w:t>від</w:t>
            </w:r>
            <w:r>
              <w:rPr>
                <w:rFonts w:ascii="Times New Roman" w:hAnsi="Times New Roman" w:cs="Times New Roman"/>
                <w:sz w:val="24"/>
                <w:szCs w:val="24"/>
                <w:lang w:val="uk-UA" w:eastAsia="uk-UA"/>
              </w:rPr>
              <w:t xml:space="preserve"> 18.08.2021 № 911 «Про затвердження Порядку формування та перевірки е-паспорта і е-паспорта для виїзду за кордон, їх електронних копій»; </w:t>
            </w:r>
            <w:r w:rsidR="00804C6B">
              <w:rPr>
                <w:rFonts w:ascii="Times New Roman" w:hAnsi="Times New Roman" w:cs="Times New Roman"/>
                <w:sz w:val="24"/>
                <w:szCs w:val="24"/>
                <w:lang w:val="uk-UA" w:eastAsia="uk-UA"/>
              </w:rPr>
              <w:t xml:space="preserve">від 04.12.2019 № 1137 «Питання Єдиного державного </w:t>
            </w:r>
            <w:proofErr w:type="spellStart"/>
            <w:r w:rsidR="00804C6B">
              <w:rPr>
                <w:rFonts w:ascii="Times New Roman" w:hAnsi="Times New Roman" w:cs="Times New Roman"/>
                <w:sz w:val="24"/>
                <w:szCs w:val="24"/>
                <w:lang w:val="uk-UA" w:eastAsia="uk-UA"/>
              </w:rPr>
              <w:t>вебпорталу</w:t>
            </w:r>
            <w:proofErr w:type="spellEnd"/>
            <w:r w:rsidR="00804C6B">
              <w:rPr>
                <w:rFonts w:ascii="Times New Roman" w:hAnsi="Times New Roman" w:cs="Times New Roman"/>
                <w:sz w:val="24"/>
                <w:szCs w:val="24"/>
                <w:lang w:val="uk-UA" w:eastAsia="uk-UA"/>
              </w:rPr>
              <w:t xml:space="preserve"> електронних послуг та Реєстру  адміністративних послуг»; від 23.09.2020 № 911 «Про реалізацію експериментального проекту щодо застосування відображення в електронному вигляді інформації, що міститься у свідоцтві про народження, та інформації про зареєстроване місце проживання, що є у володінні та розпорядженні Державної міграційної служби»</w:t>
            </w:r>
            <w:r w:rsidR="00371B46">
              <w:rPr>
                <w:rFonts w:ascii="Times New Roman" w:hAnsi="Times New Roman" w:cs="Times New Roman"/>
                <w:sz w:val="24"/>
                <w:szCs w:val="24"/>
                <w:lang w:val="uk-UA" w:eastAsia="uk-UA"/>
              </w:rPr>
              <w:t xml:space="preserve">; </w:t>
            </w:r>
            <w:r w:rsidRPr="009D600C">
              <w:rPr>
                <w:rFonts w:ascii="Times New Roman" w:hAnsi="Times New Roman" w:cs="Times New Roman"/>
                <w:sz w:val="24"/>
                <w:szCs w:val="24"/>
                <w:lang w:val="uk-UA" w:eastAsia="uk-UA"/>
              </w:rPr>
              <w:t>від 07.12.2016   № 921 «Про затвердження Порядку організації та ведення військового обліку призовників і військовозобов’язаних»</w:t>
            </w:r>
            <w:r w:rsidR="00371B46">
              <w:rPr>
                <w:rFonts w:ascii="Times New Roman" w:hAnsi="Times New Roman" w:cs="Times New Roman"/>
                <w:sz w:val="24"/>
                <w:szCs w:val="24"/>
                <w:lang w:val="uk-UA" w:eastAsia="uk-UA"/>
              </w:rPr>
              <w:t>; Розпорядження Кабінету Міністрів України від 16.05.2013 № 523-р «Деякі питання надання адміністративних послуг через центри надання адміністративних послуг» (зі змінами)</w:t>
            </w:r>
          </w:p>
        </w:tc>
      </w:tr>
      <w:tr w:rsidR="006F54AE"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565A33"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Акти центральних органів виконавчої влади</w:t>
            </w:r>
          </w:p>
        </w:tc>
        <w:tc>
          <w:tcPr>
            <w:tcW w:w="6061" w:type="dxa"/>
          </w:tcPr>
          <w:p w:rsidR="00C105CB" w:rsidRPr="00903852" w:rsidRDefault="00757929" w:rsidP="009D600C">
            <w:pPr>
              <w:jc w:val="both"/>
              <w:rPr>
                <w:rFonts w:ascii="Times New Roman" w:hAnsi="Times New Roman" w:cs="Times New Roman"/>
                <w:color w:val="000000" w:themeColor="text1"/>
                <w:sz w:val="24"/>
                <w:szCs w:val="24"/>
                <w:lang w:val="uk-UA"/>
              </w:rPr>
            </w:pPr>
            <w:r w:rsidRPr="00903852">
              <w:rPr>
                <w:rFonts w:ascii="Times New Roman" w:hAnsi="Times New Roman" w:cs="Times New Roman"/>
                <w:color w:val="000000" w:themeColor="text1"/>
                <w:sz w:val="24"/>
                <w:szCs w:val="24"/>
                <w:lang w:val="uk-UA" w:eastAsia="uk-UA"/>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p>
        </w:tc>
      </w:tr>
      <w:tr w:rsidR="00E63C41" w:rsidTr="00BD7FD1">
        <w:tc>
          <w:tcPr>
            <w:tcW w:w="9571" w:type="dxa"/>
            <w:gridSpan w:val="3"/>
          </w:tcPr>
          <w:p w:rsidR="00E63C41" w:rsidRPr="00E63C41" w:rsidRDefault="00E63C41" w:rsidP="00E63C41">
            <w:pPr>
              <w:jc w:val="center"/>
              <w:rPr>
                <w:rFonts w:ascii="Times New Roman" w:hAnsi="Times New Roman" w:cs="Times New Roman"/>
                <w:b/>
                <w:color w:val="000000" w:themeColor="text1"/>
                <w:sz w:val="24"/>
                <w:szCs w:val="24"/>
                <w:lang w:val="uk-UA" w:eastAsia="uk-UA"/>
              </w:rPr>
            </w:pPr>
            <w:r w:rsidRPr="00E63C41">
              <w:rPr>
                <w:rFonts w:ascii="Times New Roman" w:hAnsi="Times New Roman" w:cs="Times New Roman"/>
                <w:b/>
                <w:color w:val="000000" w:themeColor="text1"/>
                <w:sz w:val="24"/>
                <w:szCs w:val="24"/>
                <w:lang w:val="uk-UA" w:eastAsia="uk-UA"/>
              </w:rPr>
              <w:t>Умови отримання адміністративної послуги</w:t>
            </w:r>
          </w:p>
        </w:tc>
      </w:tr>
      <w:tr w:rsidR="006F54AE" w:rsidTr="00DA7CD6">
        <w:tc>
          <w:tcPr>
            <w:tcW w:w="534" w:type="dxa"/>
          </w:tcPr>
          <w:p w:rsidR="00E63C41" w:rsidRDefault="00E63C41" w:rsidP="00812D1F">
            <w:pPr>
              <w:jc w:val="center"/>
              <w:rPr>
                <w:rFonts w:ascii="Times New Roman" w:hAnsi="Times New Roman" w:cs="Times New Roman"/>
                <w:color w:val="000000" w:themeColor="text1"/>
                <w:sz w:val="24"/>
                <w:szCs w:val="24"/>
                <w:lang w:val="uk-UA"/>
              </w:rPr>
            </w:pPr>
          </w:p>
        </w:tc>
        <w:tc>
          <w:tcPr>
            <w:tcW w:w="2976" w:type="dxa"/>
          </w:tcPr>
          <w:p w:rsidR="00E63C41" w:rsidRDefault="00B858A4"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Підстава для одержання адміністративної послуги</w:t>
            </w:r>
          </w:p>
        </w:tc>
        <w:tc>
          <w:tcPr>
            <w:tcW w:w="6061" w:type="dxa"/>
          </w:tcPr>
          <w:p w:rsidR="00E63C41" w:rsidRPr="000E5350" w:rsidRDefault="000E11DA" w:rsidP="009D600C">
            <w:pPr>
              <w:jc w:val="both"/>
              <w:rPr>
                <w:rFonts w:ascii="Times New Roman" w:hAnsi="Times New Roman" w:cs="Times New Roman"/>
                <w:color w:val="000000" w:themeColor="text1"/>
                <w:sz w:val="24"/>
                <w:szCs w:val="24"/>
                <w:shd w:val="clear" w:color="auto" w:fill="FFFFFF"/>
                <w:lang w:val="uk-UA"/>
              </w:rPr>
            </w:pPr>
            <w:r w:rsidRPr="000E5350">
              <w:rPr>
                <w:rFonts w:ascii="Times New Roman" w:hAnsi="Times New Roman" w:cs="Times New Roman"/>
                <w:color w:val="000000" w:themeColor="text1"/>
                <w:sz w:val="24"/>
                <w:szCs w:val="24"/>
                <w:shd w:val="clear" w:color="auto" w:fill="FFFFFF"/>
                <w:lang w:val="uk-UA"/>
              </w:rPr>
              <w:t>Зняття із задекларованого/зареєстрованого місця проживання (перебування) здійснюється на підставі:</w:t>
            </w:r>
          </w:p>
          <w:p w:rsidR="000E11DA" w:rsidRPr="000E5350" w:rsidRDefault="000E11DA" w:rsidP="009D600C">
            <w:pPr>
              <w:jc w:val="both"/>
              <w:rPr>
                <w:rFonts w:ascii="Times New Roman" w:hAnsi="Times New Roman" w:cs="Times New Roman"/>
                <w:color w:val="000000" w:themeColor="text1"/>
                <w:sz w:val="24"/>
                <w:szCs w:val="24"/>
                <w:shd w:val="clear" w:color="auto" w:fill="FFFFFF"/>
                <w:lang w:val="uk-UA"/>
              </w:rPr>
            </w:pPr>
            <w:r w:rsidRPr="000E5350">
              <w:rPr>
                <w:rFonts w:ascii="Times New Roman" w:hAnsi="Times New Roman" w:cs="Times New Roman"/>
                <w:color w:val="000000" w:themeColor="text1"/>
                <w:sz w:val="24"/>
                <w:szCs w:val="24"/>
                <w:shd w:val="clear" w:color="auto" w:fill="FFFFFF"/>
                <w:lang w:val="uk-UA"/>
              </w:rPr>
              <w:t>1) заяви про зняття із задекларованого/зареєстрованого місця проживання (перебування), поданої особою або її законним представником (представником) за форм</w:t>
            </w:r>
            <w:r w:rsidR="00870016">
              <w:rPr>
                <w:rFonts w:ascii="Times New Roman" w:hAnsi="Times New Roman" w:cs="Times New Roman"/>
                <w:color w:val="000000" w:themeColor="text1"/>
                <w:sz w:val="24"/>
                <w:szCs w:val="24"/>
                <w:shd w:val="clear" w:color="auto" w:fill="FFFFFF"/>
                <w:lang w:val="uk-UA"/>
              </w:rPr>
              <w:t>ами</w:t>
            </w:r>
            <w:r w:rsidRPr="000E5350">
              <w:rPr>
                <w:rFonts w:ascii="Times New Roman" w:hAnsi="Times New Roman" w:cs="Times New Roman"/>
                <w:color w:val="000000" w:themeColor="text1"/>
                <w:sz w:val="24"/>
                <w:szCs w:val="24"/>
                <w:shd w:val="clear" w:color="auto" w:fill="FFFFFF"/>
                <w:lang w:val="uk-UA"/>
              </w:rPr>
              <w:t xml:space="preserve"> згідно</w:t>
            </w:r>
            <w:r w:rsidR="00870016">
              <w:rPr>
                <w:rFonts w:ascii="Times New Roman" w:hAnsi="Times New Roman" w:cs="Times New Roman"/>
                <w:color w:val="000000" w:themeColor="text1"/>
                <w:sz w:val="24"/>
                <w:szCs w:val="24"/>
                <w:shd w:val="clear" w:color="auto" w:fill="FFFFFF"/>
                <w:lang w:val="uk-UA"/>
              </w:rPr>
              <w:t xml:space="preserve"> з чинним законодавством;</w:t>
            </w:r>
          </w:p>
          <w:p w:rsidR="000E11DA" w:rsidRPr="000E5350" w:rsidRDefault="000E11DA" w:rsidP="009D600C">
            <w:pPr>
              <w:jc w:val="both"/>
              <w:rPr>
                <w:rFonts w:ascii="Times New Roman" w:hAnsi="Times New Roman" w:cs="Times New Roman"/>
                <w:color w:val="000000" w:themeColor="text1"/>
                <w:sz w:val="24"/>
                <w:szCs w:val="24"/>
                <w:shd w:val="clear" w:color="auto" w:fill="FFFFFF"/>
                <w:lang w:val="uk-UA"/>
              </w:rPr>
            </w:pPr>
            <w:r w:rsidRPr="000E5350">
              <w:rPr>
                <w:rFonts w:ascii="Times New Roman" w:hAnsi="Times New Roman" w:cs="Times New Roman"/>
                <w:color w:val="000000" w:themeColor="text1"/>
                <w:sz w:val="24"/>
                <w:szCs w:val="24"/>
                <w:shd w:val="clear" w:color="auto" w:fill="FFFFFF"/>
                <w:lang w:val="uk-UA"/>
              </w:rPr>
              <w:t>2) 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 (у такому випадку адміністративний збір не сплачується)</w:t>
            </w:r>
          </w:p>
          <w:p w:rsidR="000E11DA" w:rsidRPr="000E5350" w:rsidRDefault="000E11DA" w:rsidP="009D600C">
            <w:pPr>
              <w:jc w:val="both"/>
              <w:rPr>
                <w:rFonts w:ascii="Times New Roman" w:hAnsi="Times New Roman" w:cs="Times New Roman"/>
                <w:color w:val="000000" w:themeColor="text1"/>
                <w:sz w:val="24"/>
                <w:szCs w:val="24"/>
                <w:shd w:val="clear" w:color="auto" w:fill="FFFFFF"/>
                <w:lang w:val="uk-UA"/>
              </w:rPr>
            </w:pPr>
            <w:r w:rsidRPr="000E5350">
              <w:rPr>
                <w:rFonts w:ascii="Times New Roman" w:hAnsi="Times New Roman" w:cs="Times New Roman"/>
                <w:color w:val="000000" w:themeColor="text1"/>
                <w:sz w:val="24"/>
                <w:szCs w:val="24"/>
                <w:shd w:val="clear" w:color="auto" w:fill="FFFFFF"/>
                <w:lang w:val="uk-UA"/>
              </w:rPr>
              <w:t xml:space="preserve">3) свідоцтва про смерть або відомостей про державну реєстрацію смерті з Державного реєстру актів </w:t>
            </w:r>
            <w:r w:rsidRPr="000E5350">
              <w:rPr>
                <w:rFonts w:ascii="Times New Roman" w:hAnsi="Times New Roman" w:cs="Times New Roman"/>
                <w:color w:val="000000" w:themeColor="text1"/>
                <w:sz w:val="24"/>
                <w:szCs w:val="24"/>
                <w:shd w:val="clear" w:color="auto" w:fill="FFFFFF"/>
                <w:lang w:val="uk-UA"/>
              </w:rPr>
              <w:lastRenderedPageBreak/>
              <w:t>цивільного стану. У таких випадках датою зняття із задекларованого/зареєстрованого місця проживання особи є дата видачі свідоцтва про смерть або дата здійснення актового запису про смерть особи;</w:t>
            </w:r>
          </w:p>
          <w:p w:rsidR="000E11DA" w:rsidRPr="000E5350" w:rsidRDefault="000E11DA" w:rsidP="000E5350">
            <w:pPr>
              <w:jc w:val="both"/>
              <w:rPr>
                <w:rFonts w:ascii="Times New Roman" w:hAnsi="Times New Roman" w:cs="Times New Roman"/>
                <w:color w:val="000000" w:themeColor="text1"/>
                <w:sz w:val="24"/>
                <w:szCs w:val="24"/>
                <w:lang w:val="uk-UA" w:eastAsia="uk-UA"/>
              </w:rPr>
            </w:pPr>
            <w:r w:rsidRPr="000E5350">
              <w:rPr>
                <w:rFonts w:ascii="Times New Roman" w:hAnsi="Times New Roman" w:cs="Times New Roman"/>
                <w:color w:val="000000" w:themeColor="text1"/>
                <w:sz w:val="24"/>
                <w:szCs w:val="24"/>
                <w:shd w:val="clear" w:color="auto" w:fill="FFFFFF"/>
                <w:lang w:val="uk-UA"/>
              </w:rPr>
              <w:t>4) повідомлення територіального органу або підрозділу ДМС із зазначенням відповідних реквізитів паспортного документа померлої особи або документа про смерть, виданого компетентним органом іноземної держави, легалізованого в установленому порядку</w:t>
            </w:r>
            <w:r w:rsidR="000E5350">
              <w:rPr>
                <w:rFonts w:ascii="Times New Roman" w:hAnsi="Times New Roman" w:cs="Times New Roman"/>
                <w:color w:val="000000" w:themeColor="text1"/>
                <w:sz w:val="24"/>
                <w:szCs w:val="24"/>
                <w:shd w:val="clear" w:color="auto" w:fill="FFFFFF"/>
                <w:lang w:val="uk-UA"/>
              </w:rPr>
              <w:t>.</w:t>
            </w:r>
          </w:p>
        </w:tc>
      </w:tr>
      <w:tr w:rsidR="006F54AE" w:rsidRPr="00E827D2" w:rsidTr="00DA7CD6">
        <w:tc>
          <w:tcPr>
            <w:tcW w:w="534" w:type="dxa"/>
          </w:tcPr>
          <w:p w:rsidR="00AB45D7" w:rsidRDefault="00AB45D7" w:rsidP="00457274">
            <w:pPr>
              <w:jc w:val="center"/>
              <w:rPr>
                <w:rFonts w:ascii="Times New Roman" w:hAnsi="Times New Roman" w:cs="Times New Roman"/>
                <w:color w:val="000000" w:themeColor="text1"/>
                <w:sz w:val="24"/>
                <w:szCs w:val="24"/>
                <w:lang w:val="uk-UA"/>
              </w:rPr>
            </w:pPr>
          </w:p>
        </w:tc>
        <w:tc>
          <w:tcPr>
            <w:tcW w:w="2976" w:type="dxa"/>
          </w:tcPr>
          <w:p w:rsidR="00AB45D7" w:rsidRPr="000C5003" w:rsidRDefault="00AB45D7" w:rsidP="00457274">
            <w:pPr>
              <w:jc w:val="center"/>
              <w:rPr>
                <w:rFonts w:ascii="Times New Roman" w:hAnsi="Times New Roman" w:cs="Times New Roman"/>
                <w:color w:val="000000" w:themeColor="text1"/>
                <w:sz w:val="24"/>
                <w:szCs w:val="24"/>
                <w:lang w:val="uk-UA"/>
              </w:rPr>
            </w:pPr>
            <w:r w:rsidRPr="000C5003">
              <w:rPr>
                <w:rFonts w:ascii="Times New Roman" w:hAnsi="Times New Roman" w:cs="Times New Roman"/>
                <w:color w:val="000000" w:themeColor="text1"/>
                <w:sz w:val="24"/>
                <w:szCs w:val="24"/>
                <w:lang w:val="uk-UA"/>
              </w:rPr>
              <w:t>Перелік документів, необхідних для отримання адміністративної послуги</w:t>
            </w:r>
          </w:p>
        </w:tc>
        <w:tc>
          <w:tcPr>
            <w:tcW w:w="6061" w:type="dxa"/>
          </w:tcPr>
          <w:p w:rsidR="00AB45D7" w:rsidRDefault="007456A5"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Разом із заявою про </w:t>
            </w:r>
            <w:r w:rsidR="00432252">
              <w:rPr>
                <w:rFonts w:ascii="Times New Roman" w:hAnsi="Times New Roman" w:cs="Times New Roman"/>
                <w:color w:val="000000" w:themeColor="text1"/>
                <w:sz w:val="24"/>
                <w:szCs w:val="24"/>
                <w:lang w:val="uk-UA" w:eastAsia="uk-UA"/>
              </w:rPr>
              <w:t>зняття із задекларованого/за</w:t>
            </w:r>
            <w:r>
              <w:rPr>
                <w:rFonts w:ascii="Times New Roman" w:hAnsi="Times New Roman" w:cs="Times New Roman"/>
                <w:color w:val="000000" w:themeColor="text1"/>
                <w:sz w:val="24"/>
                <w:szCs w:val="24"/>
                <w:lang w:val="uk-UA" w:eastAsia="uk-UA"/>
              </w:rPr>
              <w:t>реєстр</w:t>
            </w:r>
            <w:r w:rsidR="00432252">
              <w:rPr>
                <w:rFonts w:ascii="Times New Roman" w:hAnsi="Times New Roman" w:cs="Times New Roman"/>
                <w:color w:val="000000" w:themeColor="text1"/>
                <w:sz w:val="24"/>
                <w:szCs w:val="24"/>
                <w:lang w:val="uk-UA" w:eastAsia="uk-UA"/>
              </w:rPr>
              <w:t>ованого</w:t>
            </w:r>
            <w:r>
              <w:rPr>
                <w:rFonts w:ascii="Times New Roman" w:hAnsi="Times New Roman" w:cs="Times New Roman"/>
                <w:color w:val="000000" w:themeColor="text1"/>
                <w:sz w:val="24"/>
                <w:szCs w:val="24"/>
                <w:lang w:val="uk-UA" w:eastAsia="uk-UA"/>
              </w:rPr>
              <w:t xml:space="preserve"> місця проживання особа подає:</w:t>
            </w:r>
          </w:p>
          <w:p w:rsidR="007456A5" w:rsidRPr="00457274" w:rsidRDefault="00BA7517"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 </w:t>
            </w:r>
            <w:r w:rsidRPr="00457274">
              <w:rPr>
                <w:rFonts w:ascii="Times New Roman" w:hAnsi="Times New Roman" w:cs="Times New Roman"/>
                <w:color w:val="000000" w:themeColor="text1"/>
                <w:sz w:val="24"/>
                <w:szCs w:val="24"/>
                <w:lang w:val="uk-UA" w:eastAsia="uk-UA"/>
              </w:rPr>
              <w:t>паспортний документ (у разі особистого звернення);</w:t>
            </w:r>
          </w:p>
          <w:p w:rsidR="00457274" w:rsidRPr="00650874" w:rsidRDefault="00457274"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sidRPr="00650874">
              <w:rPr>
                <w:color w:val="000000" w:themeColor="text1"/>
                <w:lang w:val="uk-UA"/>
              </w:rPr>
              <w:t xml:space="preserve">- </w:t>
            </w:r>
            <w:r w:rsidRPr="00650874">
              <w:rPr>
                <w:color w:val="000000" w:themeColor="text1"/>
                <w:shd w:val="clear" w:color="auto" w:fill="FFFFFF"/>
                <w:lang w:val="uk-UA"/>
              </w:rPr>
              <w:t>військово-обліковий документ (для громадян України, які підлягають взяттю на військовий облік або перебувають на військовому обліку);</w:t>
            </w:r>
          </w:p>
          <w:p w:rsidR="00457274" w:rsidRDefault="00457274"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sidRPr="00650874">
              <w:rPr>
                <w:color w:val="000000" w:themeColor="text1"/>
                <w:shd w:val="clear" w:color="auto" w:fill="FFFFFF"/>
                <w:lang w:val="uk-UA"/>
              </w:rPr>
              <w:t>-</w:t>
            </w:r>
            <w:r w:rsidR="00650874">
              <w:rPr>
                <w:color w:val="000000" w:themeColor="text1"/>
                <w:shd w:val="clear" w:color="auto" w:fill="FFFFFF"/>
                <w:lang w:val="uk-UA"/>
              </w:rPr>
              <w:t xml:space="preserve"> </w:t>
            </w:r>
            <w:r w:rsidRPr="00650874">
              <w:rPr>
                <w:color w:val="000000" w:themeColor="text1"/>
                <w:shd w:val="clear" w:color="auto" w:fill="FFFFFF"/>
                <w:lang w:val="uk-UA"/>
              </w:rPr>
              <w:t>документ, що підтверджує сплату адміністративного збору</w:t>
            </w:r>
            <w:r w:rsidR="00BF5DB2">
              <w:rPr>
                <w:color w:val="000000" w:themeColor="text1"/>
                <w:shd w:val="clear" w:color="auto" w:fill="FFFFFF"/>
                <w:lang w:val="uk-UA"/>
              </w:rPr>
              <w:t>;</w:t>
            </w:r>
          </w:p>
          <w:p w:rsidR="00BF5DB2" w:rsidRPr="00BF5DB2" w:rsidRDefault="00BF5DB2"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sidRPr="00BF5DB2">
              <w:rPr>
                <w:color w:val="000000" w:themeColor="text1"/>
                <w:shd w:val="clear" w:color="auto" w:fill="FFFFFF"/>
                <w:lang w:val="uk-UA"/>
              </w:rPr>
              <w:t>- рішення про оформлення документів для виїзду за кордон на постійне проживання, прийняте відповідним територіальним органом ДМС, або рішення про оформлення документів для залишення на постійне проживання за кордоном, прийняте відповідною закордонною дипломатичною установою України, у разі зняття із задекларованого/зареєстрованого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w:t>
            </w:r>
          </w:p>
          <w:p w:rsidR="00650874" w:rsidRDefault="00650874"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sidRPr="00650874">
              <w:rPr>
                <w:color w:val="000000" w:themeColor="text1"/>
                <w:shd w:val="clear" w:color="auto" w:fill="FFFFFF"/>
                <w:lang w:val="uk-UA"/>
              </w:rPr>
              <w:t xml:space="preserve">  У разі подання заяви законним представником (представником) особи, крім документів</w:t>
            </w:r>
            <w:r w:rsidR="003950CB">
              <w:rPr>
                <w:color w:val="000000" w:themeColor="text1"/>
                <w:shd w:val="clear" w:color="auto" w:fill="FFFFFF"/>
                <w:lang w:val="uk-UA"/>
              </w:rPr>
              <w:t>,</w:t>
            </w:r>
            <w:r w:rsidRPr="00650874">
              <w:rPr>
                <w:color w:val="000000" w:themeColor="text1"/>
                <w:shd w:val="clear" w:color="auto" w:fill="FFFFFF"/>
                <w:lang w:val="uk-UA"/>
              </w:rPr>
              <w:t xml:space="preserve"> зазначених вище, додатково подаються:</w:t>
            </w:r>
          </w:p>
          <w:p w:rsidR="001E6DCA" w:rsidRDefault="001E6DCA"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Pr>
                <w:color w:val="000000" w:themeColor="text1"/>
                <w:shd w:val="clear" w:color="auto" w:fill="FFFFFF"/>
                <w:lang w:val="uk-UA"/>
              </w:rPr>
              <w:t>1. документ, що посвідчує особу законного представника (представника);</w:t>
            </w:r>
          </w:p>
          <w:p w:rsidR="005B41D9" w:rsidRDefault="001E6DCA" w:rsidP="001E6DCA">
            <w:pPr>
              <w:pStyle w:val="rvps2"/>
              <w:shd w:val="clear" w:color="auto" w:fill="FFFFFF"/>
              <w:spacing w:before="0" w:beforeAutospacing="0" w:after="0" w:afterAutospacing="0"/>
              <w:ind w:firstLine="34"/>
              <w:jc w:val="both"/>
              <w:rPr>
                <w:color w:val="000000" w:themeColor="text1"/>
                <w:shd w:val="clear" w:color="auto" w:fill="FFFFFF"/>
                <w:lang w:val="uk-UA"/>
              </w:rPr>
            </w:pPr>
            <w:r>
              <w:rPr>
                <w:color w:val="000000" w:themeColor="text1"/>
                <w:shd w:val="clear" w:color="auto" w:fill="FFFFFF"/>
                <w:lang w:val="uk-UA"/>
              </w:rPr>
              <w:t xml:space="preserve">2. документ, що підтверджує повноваження особи як </w:t>
            </w:r>
            <w:r w:rsidR="003950CB">
              <w:rPr>
                <w:color w:val="000000" w:themeColor="text1"/>
                <w:shd w:val="clear" w:color="auto" w:fill="FFFFFF"/>
                <w:lang w:val="uk-UA"/>
              </w:rPr>
              <w:t>законного представника (</w:t>
            </w:r>
            <w:r>
              <w:rPr>
                <w:color w:val="000000" w:themeColor="text1"/>
                <w:shd w:val="clear" w:color="auto" w:fill="FFFFFF"/>
                <w:lang w:val="uk-UA"/>
              </w:rPr>
              <w:t>представника</w:t>
            </w:r>
            <w:bookmarkStart w:id="0" w:name="n113"/>
            <w:bookmarkEnd w:id="0"/>
            <w:r w:rsidR="003950CB">
              <w:rPr>
                <w:color w:val="000000" w:themeColor="text1"/>
                <w:shd w:val="clear" w:color="auto" w:fill="FFFFFF"/>
                <w:lang w:val="uk-UA"/>
              </w:rPr>
              <w:t>)</w:t>
            </w:r>
            <w:r>
              <w:rPr>
                <w:color w:val="000000" w:themeColor="text1"/>
                <w:shd w:val="clear" w:color="auto" w:fill="FFFFFF"/>
                <w:lang w:val="uk-UA"/>
              </w:rPr>
              <w:t>.</w:t>
            </w:r>
          </w:p>
          <w:p w:rsidR="00B53D5C" w:rsidRDefault="00B53D5C" w:rsidP="001E6DCA">
            <w:pPr>
              <w:pStyle w:val="rvps2"/>
              <w:shd w:val="clear" w:color="auto" w:fill="FFFFFF"/>
              <w:spacing w:before="0" w:beforeAutospacing="0" w:after="0" w:afterAutospacing="0"/>
              <w:ind w:firstLine="34"/>
              <w:jc w:val="both"/>
              <w:rPr>
                <w:color w:val="000000" w:themeColor="text1"/>
                <w:shd w:val="clear" w:color="auto" w:fill="FFFFFF"/>
                <w:lang w:val="uk-UA"/>
              </w:rPr>
            </w:pPr>
            <w:r>
              <w:rPr>
                <w:color w:val="000000" w:themeColor="text1"/>
                <w:shd w:val="clear" w:color="auto" w:fill="FFFFFF"/>
                <w:lang w:val="uk-UA"/>
              </w:rPr>
              <w:t xml:space="preserve">  У разі звернення власника житла, разом із заявою про зняття особи (осіб) із задекларованого/зареєстрованого місця проживання власник житла подає:</w:t>
            </w:r>
          </w:p>
          <w:p w:rsidR="00B53D5C" w:rsidRPr="00F66385" w:rsidRDefault="00B53D5C" w:rsidP="001E6DCA">
            <w:pPr>
              <w:pStyle w:val="rvps2"/>
              <w:shd w:val="clear" w:color="auto" w:fill="FFFFFF"/>
              <w:spacing w:before="0" w:beforeAutospacing="0" w:after="0" w:afterAutospacing="0"/>
              <w:ind w:firstLine="34"/>
              <w:jc w:val="both"/>
              <w:rPr>
                <w:color w:val="000000" w:themeColor="text1"/>
                <w:shd w:val="clear" w:color="auto" w:fill="FFFFFF"/>
                <w:lang w:val="uk-UA"/>
              </w:rPr>
            </w:pPr>
            <w:r w:rsidRPr="00F66385">
              <w:rPr>
                <w:color w:val="000000" w:themeColor="text1"/>
                <w:shd w:val="clear" w:color="auto" w:fill="FFFFFF"/>
                <w:lang w:val="uk-UA"/>
              </w:rPr>
              <w:t>1) документ, що посвідчує особу (у разі особистого звернення);</w:t>
            </w:r>
          </w:p>
          <w:p w:rsidR="00B53D5C" w:rsidRPr="00F66385" w:rsidRDefault="00B53D5C" w:rsidP="001E6DCA">
            <w:pPr>
              <w:pStyle w:val="rvps2"/>
              <w:shd w:val="clear" w:color="auto" w:fill="FFFFFF"/>
              <w:spacing w:before="0" w:beforeAutospacing="0" w:after="0" w:afterAutospacing="0"/>
              <w:ind w:firstLine="34"/>
              <w:jc w:val="both"/>
              <w:rPr>
                <w:color w:val="000000" w:themeColor="text1"/>
                <w:shd w:val="clear" w:color="auto" w:fill="FFFFFF"/>
                <w:lang w:val="uk-UA"/>
              </w:rPr>
            </w:pPr>
            <w:r w:rsidRPr="00F66385">
              <w:rPr>
                <w:color w:val="000000" w:themeColor="text1"/>
                <w:shd w:val="clear" w:color="auto" w:fill="FFFFFF"/>
                <w:lang w:val="uk-UA"/>
              </w:rPr>
              <w:t>2) документ, що підтверджує право власності на житло, в якому задекларовано/зареєстровано місце проживання особи (осіб), що знімається</w:t>
            </w:r>
            <w:r w:rsidR="00F66385" w:rsidRPr="00F66385">
              <w:rPr>
                <w:color w:val="000000" w:themeColor="text1"/>
                <w:shd w:val="clear" w:color="auto" w:fill="FFFFFF"/>
                <w:lang w:val="uk-UA"/>
              </w:rPr>
              <w:t>;</w:t>
            </w:r>
          </w:p>
          <w:p w:rsidR="00F66385" w:rsidRPr="00F66385" w:rsidRDefault="00F66385" w:rsidP="001E6DCA">
            <w:pPr>
              <w:pStyle w:val="rvps2"/>
              <w:shd w:val="clear" w:color="auto" w:fill="FFFFFF"/>
              <w:spacing w:before="0" w:beforeAutospacing="0" w:after="0" w:afterAutospacing="0"/>
              <w:ind w:firstLine="34"/>
              <w:jc w:val="both"/>
              <w:rPr>
                <w:color w:val="000000" w:themeColor="text1"/>
                <w:shd w:val="clear" w:color="auto" w:fill="FFFFFF"/>
                <w:lang w:val="uk-UA"/>
              </w:rPr>
            </w:pPr>
            <w:r w:rsidRPr="00F66385">
              <w:rPr>
                <w:color w:val="000000" w:themeColor="text1"/>
                <w:shd w:val="clear" w:color="auto" w:fill="FFFFFF"/>
                <w:lang w:val="uk-UA"/>
              </w:rPr>
              <w:t>3) документ або відомості, що підтверджують сплату адміністративного збору, окремо щодо кожної особи (у разі зняття більше однієї особи).</w:t>
            </w:r>
          </w:p>
          <w:p w:rsidR="00457274" w:rsidRDefault="00B82678" w:rsidP="00B82678">
            <w:pPr>
              <w:pStyle w:val="rvps2"/>
              <w:shd w:val="clear" w:color="auto" w:fill="FFFFFF"/>
              <w:spacing w:before="0" w:beforeAutospacing="0" w:after="0" w:afterAutospacing="0"/>
              <w:ind w:firstLine="34"/>
              <w:jc w:val="both"/>
              <w:rPr>
                <w:color w:val="000000" w:themeColor="text1"/>
                <w:shd w:val="clear" w:color="auto" w:fill="FFFFFF"/>
                <w:lang w:val="uk-UA"/>
              </w:rPr>
            </w:pPr>
            <w:r>
              <w:rPr>
                <w:color w:val="000000" w:themeColor="text1"/>
                <w:lang w:val="uk-UA"/>
              </w:rPr>
              <w:t xml:space="preserve">Заява може бути подана в електронній формі засобами Порталу Дія. У такому випадку документи до заяви не додаються. Заява формується засобами Порталу Дія  у довільній формі, </w:t>
            </w:r>
            <w:r w:rsidRPr="00B82678">
              <w:rPr>
                <w:color w:val="000000" w:themeColor="text1"/>
                <w:shd w:val="clear" w:color="auto" w:fill="FFFFFF"/>
                <w:lang w:val="uk-UA"/>
              </w:rPr>
              <w:t xml:space="preserve">придатній для сприйняття її змісту відповідно до відомостей, передбачених формою </w:t>
            </w:r>
            <w:r w:rsidRPr="00B82678">
              <w:rPr>
                <w:color w:val="000000" w:themeColor="text1"/>
                <w:shd w:val="clear" w:color="auto" w:fill="FFFFFF"/>
                <w:lang w:val="uk-UA"/>
              </w:rPr>
              <w:lastRenderedPageBreak/>
              <w:t>заяви згідно з чинним законодавством.</w:t>
            </w:r>
          </w:p>
          <w:p w:rsidR="00F57FBD" w:rsidRPr="00246CC8" w:rsidRDefault="00F57FBD" w:rsidP="00B82678">
            <w:pPr>
              <w:pStyle w:val="rvps2"/>
              <w:shd w:val="clear" w:color="auto" w:fill="FFFFFF"/>
              <w:spacing w:before="0" w:beforeAutospacing="0" w:after="0" w:afterAutospacing="0"/>
              <w:ind w:firstLine="34"/>
              <w:jc w:val="both"/>
              <w:rPr>
                <w:color w:val="000000" w:themeColor="text1"/>
                <w:shd w:val="clear" w:color="auto" w:fill="FFFFFF"/>
                <w:lang w:val="uk-UA"/>
              </w:rPr>
            </w:pPr>
            <w:r w:rsidRPr="00246CC8">
              <w:rPr>
                <w:color w:val="000000" w:themeColor="text1"/>
                <w:shd w:val="clear" w:color="auto" w:fill="FFFFFF"/>
                <w:lang w:val="uk-UA"/>
              </w:rPr>
              <w:t>Заява про зняття із задекларованого/зареєстрованого місця проживання (перебування) в електронній формі подається особою віком від 14 років особисто та засвідчується її електронним підписом, що базується на кваліфікованому сертифікаті електронного підпису.</w:t>
            </w:r>
          </w:p>
          <w:p w:rsidR="00B4180A" w:rsidRPr="00246CC8" w:rsidRDefault="00B4180A" w:rsidP="00B4180A">
            <w:pPr>
              <w:pStyle w:val="rvps2"/>
              <w:shd w:val="clear" w:color="auto" w:fill="FFFFFF"/>
              <w:spacing w:before="0" w:beforeAutospacing="0" w:after="0" w:afterAutospacing="0"/>
              <w:ind w:firstLine="34"/>
              <w:jc w:val="both"/>
              <w:rPr>
                <w:color w:val="000000" w:themeColor="text1"/>
                <w:shd w:val="clear" w:color="auto" w:fill="FFFFFF"/>
                <w:lang w:val="uk-UA"/>
              </w:rPr>
            </w:pPr>
            <w:r w:rsidRPr="00246CC8">
              <w:rPr>
                <w:color w:val="000000" w:themeColor="text1"/>
                <w:shd w:val="clear" w:color="auto" w:fill="FFFFFF"/>
                <w:lang w:val="uk-UA"/>
              </w:rPr>
              <w:t>Подання заяви про зняття із задекларованого/зареєстрованого місця проживання (перебування) особи, визнаної судом обмежено дієздатною або недієздатною, здійснюється одним із законних представників за згодою іншого законного представника.</w:t>
            </w:r>
          </w:p>
          <w:p w:rsidR="00AA022E" w:rsidRPr="00246CC8" w:rsidRDefault="00AA022E" w:rsidP="00B4180A">
            <w:pPr>
              <w:pStyle w:val="rvps2"/>
              <w:shd w:val="clear" w:color="auto" w:fill="FFFFFF"/>
              <w:spacing w:before="0" w:beforeAutospacing="0" w:after="0" w:afterAutospacing="0"/>
              <w:ind w:firstLine="34"/>
              <w:jc w:val="both"/>
              <w:rPr>
                <w:color w:val="000000" w:themeColor="text1"/>
                <w:shd w:val="clear" w:color="auto" w:fill="FFFFFF"/>
                <w:lang w:val="uk-UA"/>
              </w:rPr>
            </w:pPr>
            <w:r w:rsidRPr="00246CC8">
              <w:rPr>
                <w:color w:val="000000" w:themeColor="text1"/>
                <w:shd w:val="clear" w:color="auto" w:fill="FFFFFF"/>
                <w:lang w:val="uk-UA"/>
              </w:rPr>
              <w:t>Зняття із задекларованого/зареєстрованого місця проживання (перебування) дитини віком від 14 до 18 років здійснюється за згодою її батьків або інших законних представників чи одного з них, крім випадку зняття із задекларованого/зареєстрованого місця проживання такої дитини у гуртожитку закладу освіти у період чи після закінчення навчання.</w:t>
            </w:r>
          </w:p>
          <w:p w:rsidR="00B330A3" w:rsidRPr="00246CC8" w:rsidRDefault="00B330A3" w:rsidP="00B4180A">
            <w:pPr>
              <w:pStyle w:val="rvps2"/>
              <w:shd w:val="clear" w:color="auto" w:fill="FFFFFF"/>
              <w:spacing w:before="0" w:beforeAutospacing="0" w:after="0" w:afterAutospacing="0"/>
              <w:ind w:firstLine="34"/>
              <w:jc w:val="both"/>
              <w:rPr>
                <w:color w:val="000000" w:themeColor="text1"/>
                <w:shd w:val="clear" w:color="auto" w:fill="FFFFFF"/>
                <w:lang w:val="uk-UA"/>
              </w:rPr>
            </w:pPr>
            <w:r w:rsidRPr="00246CC8">
              <w:rPr>
                <w:color w:val="000000" w:themeColor="text1"/>
                <w:shd w:val="clear" w:color="auto" w:fill="FFFFFF"/>
                <w:lang w:val="uk-UA"/>
              </w:rPr>
              <w:t>Іноземець чи особа без громадянства подають до органу реєстрації заяву про зняття із задекларованого/зареєстрованого місця проживання (перебування) у зв’язку з припиненням підстав для перебування на території України. До заяви додається паспортний документ особи або довідка про звернення за захистом в Україні, у тому числі строк дії яких закінчився.</w:t>
            </w:r>
          </w:p>
          <w:p w:rsidR="00B330A3" w:rsidRPr="00246CC8" w:rsidRDefault="00B330A3" w:rsidP="00B4180A">
            <w:pPr>
              <w:pStyle w:val="rvps2"/>
              <w:shd w:val="clear" w:color="auto" w:fill="FFFFFF"/>
              <w:spacing w:before="0" w:beforeAutospacing="0" w:after="0" w:afterAutospacing="0"/>
              <w:ind w:firstLine="34"/>
              <w:jc w:val="both"/>
              <w:rPr>
                <w:color w:val="000000" w:themeColor="text1"/>
                <w:shd w:val="clear" w:color="auto" w:fill="FFFFFF"/>
                <w:lang w:val="uk-UA"/>
              </w:rPr>
            </w:pPr>
            <w:r w:rsidRPr="00246CC8">
              <w:rPr>
                <w:color w:val="000000" w:themeColor="text1"/>
                <w:shd w:val="clear" w:color="auto" w:fill="FFFFFF"/>
                <w:lang w:val="uk-UA"/>
              </w:rPr>
              <w:t>Зняття з реєстрації місця проживання дітей-сиріт та дітей, позбавлених батьківського піклування, осіб, стосовно яких встановлено опіку та піклування, здійснюється за погодженням з органами опіки та піклування.</w:t>
            </w:r>
          </w:p>
          <w:p w:rsidR="00132A23" w:rsidRPr="00246CC8" w:rsidRDefault="00132A23" w:rsidP="00B4180A">
            <w:pPr>
              <w:pStyle w:val="rvps2"/>
              <w:shd w:val="clear" w:color="auto" w:fill="FFFFFF"/>
              <w:spacing w:before="0" w:beforeAutospacing="0" w:after="0" w:afterAutospacing="0"/>
              <w:ind w:firstLine="34"/>
              <w:jc w:val="both"/>
              <w:rPr>
                <w:color w:val="000000" w:themeColor="text1"/>
                <w:shd w:val="clear" w:color="auto" w:fill="FFFFFF"/>
                <w:lang w:val="uk-UA"/>
              </w:rPr>
            </w:pPr>
            <w:r w:rsidRPr="00246CC8">
              <w:rPr>
                <w:color w:val="000000" w:themeColor="text1"/>
                <w:shd w:val="clear" w:color="auto" w:fill="FFFFFF"/>
                <w:lang w:val="uk-UA"/>
              </w:rPr>
              <w:t>Зняття із задекларованого/зареєстрованого місця проживання (перебування) співвласника житла за заявою іншого співвласника такого житла не здійснюється.</w:t>
            </w:r>
          </w:p>
          <w:p w:rsidR="00014DD2" w:rsidRPr="00246CC8" w:rsidRDefault="00014DD2" w:rsidP="00014DD2">
            <w:pPr>
              <w:pStyle w:val="rvps2"/>
              <w:shd w:val="clear" w:color="auto" w:fill="FFFFFF"/>
              <w:spacing w:before="0" w:beforeAutospacing="0" w:after="0" w:afterAutospacing="0"/>
              <w:ind w:firstLine="34"/>
              <w:jc w:val="both"/>
              <w:rPr>
                <w:color w:val="000000" w:themeColor="text1"/>
                <w:shd w:val="clear" w:color="auto" w:fill="FFFFFF"/>
                <w:lang w:val="uk-UA"/>
              </w:rPr>
            </w:pPr>
            <w:r w:rsidRPr="00246CC8">
              <w:rPr>
                <w:color w:val="000000" w:themeColor="text1"/>
                <w:shd w:val="clear" w:color="auto" w:fill="FFFFFF"/>
                <w:lang w:val="uk-UA"/>
              </w:rPr>
              <w:t>Зняття із задекларованого/зареєстрованого місця проживання (перебування) особи за заявою співвласника житла в порядку, передбаченому </w:t>
            </w:r>
            <w:hyperlink r:id="rId7" w:anchor="n154" w:history="1">
              <w:r w:rsidRPr="00246CC8">
                <w:rPr>
                  <w:rStyle w:val="a4"/>
                  <w:color w:val="000000" w:themeColor="text1"/>
                  <w:shd w:val="clear" w:color="auto" w:fill="FFFFFF"/>
                  <w:lang w:val="uk-UA"/>
                </w:rPr>
                <w:t>пунктом 61</w:t>
              </w:r>
            </w:hyperlink>
            <w:r w:rsidRPr="00246CC8">
              <w:rPr>
                <w:color w:val="000000" w:themeColor="text1"/>
                <w:shd w:val="clear" w:color="auto" w:fill="FFFFFF"/>
                <w:lang w:val="uk-UA"/>
              </w:rPr>
              <w:t xml:space="preserve"> Порядку декларування та реєстрації місця проживання (перебування), затвердженого Постановою КМУ від 07.02.2022 № 265, здійснюється за згодою іншого співвласника житла, яка надається особисто або через представника та підтверджується підписом такого співвласника або його представника у заяві.</w:t>
            </w:r>
          </w:p>
          <w:p w:rsidR="00014DD2" w:rsidRPr="00014DD2" w:rsidRDefault="00014DD2" w:rsidP="00246CC8">
            <w:pPr>
              <w:pStyle w:val="rvps2"/>
              <w:shd w:val="clear" w:color="auto" w:fill="FFFFFF"/>
              <w:spacing w:before="0" w:beforeAutospacing="0" w:after="0" w:afterAutospacing="0"/>
              <w:ind w:firstLine="34"/>
              <w:jc w:val="both"/>
              <w:rPr>
                <w:color w:val="000000" w:themeColor="text1"/>
                <w:lang w:val="uk-UA"/>
              </w:rPr>
            </w:pPr>
            <w:r w:rsidRPr="00246CC8">
              <w:rPr>
                <w:color w:val="000000" w:themeColor="text1"/>
                <w:shd w:val="clear" w:color="auto" w:fill="FFFFFF"/>
                <w:lang w:val="uk-UA"/>
              </w:rPr>
              <w:t>Зняття із задекларованого/зареєстрованого місця проживання в разі смерті особи здійснюється за датою реєстрації смерті в Державному реєстрі актів цивільного стану громадян, отриманою органом реєстрації у порядку електронної інформаційної взаємодії</w:t>
            </w:r>
            <w:r w:rsidR="00246CC8" w:rsidRPr="00246CC8">
              <w:rPr>
                <w:color w:val="000000" w:themeColor="text1"/>
                <w:shd w:val="clear" w:color="auto" w:fill="FFFFFF"/>
                <w:lang w:val="uk-UA"/>
              </w:rPr>
              <w:t>.</w:t>
            </w:r>
          </w:p>
        </w:tc>
      </w:tr>
      <w:tr w:rsidR="006F54AE" w:rsidRPr="00645E67" w:rsidTr="00DA7CD6">
        <w:tc>
          <w:tcPr>
            <w:tcW w:w="534" w:type="dxa"/>
          </w:tcPr>
          <w:p w:rsidR="00CA794F" w:rsidRDefault="00CA794F" w:rsidP="00457274">
            <w:pPr>
              <w:jc w:val="center"/>
              <w:rPr>
                <w:rFonts w:ascii="Times New Roman" w:hAnsi="Times New Roman" w:cs="Times New Roman"/>
                <w:color w:val="000000" w:themeColor="text1"/>
                <w:sz w:val="24"/>
                <w:szCs w:val="24"/>
                <w:lang w:val="uk-UA"/>
              </w:rPr>
            </w:pPr>
          </w:p>
        </w:tc>
        <w:tc>
          <w:tcPr>
            <w:tcW w:w="2976" w:type="dxa"/>
          </w:tcPr>
          <w:p w:rsidR="00CA794F" w:rsidRDefault="00645E67"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Порядок та спосіб </w:t>
            </w:r>
            <w:r>
              <w:rPr>
                <w:rFonts w:ascii="Times New Roman" w:hAnsi="Times New Roman" w:cs="Times New Roman"/>
                <w:color w:val="000000" w:themeColor="text1"/>
                <w:sz w:val="24"/>
                <w:szCs w:val="24"/>
                <w:lang w:val="uk-UA"/>
              </w:rPr>
              <w:lastRenderedPageBreak/>
              <w:t>подання документів, необхідних для отримання адміністративної послуги</w:t>
            </w:r>
          </w:p>
        </w:tc>
        <w:tc>
          <w:tcPr>
            <w:tcW w:w="6061" w:type="dxa"/>
          </w:tcPr>
          <w:p w:rsidR="00CA794F" w:rsidRDefault="00645E67"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lastRenderedPageBreak/>
              <w:t xml:space="preserve">Заявник для одержання адміністративної послуги </w:t>
            </w:r>
            <w:r>
              <w:rPr>
                <w:rFonts w:ascii="Times New Roman" w:hAnsi="Times New Roman" w:cs="Times New Roman"/>
                <w:color w:val="000000" w:themeColor="text1"/>
                <w:sz w:val="24"/>
                <w:szCs w:val="24"/>
                <w:lang w:val="uk-UA" w:eastAsia="uk-UA"/>
              </w:rPr>
              <w:lastRenderedPageBreak/>
              <w:t xml:space="preserve">звертається до центру надання адміністративних послуг </w:t>
            </w:r>
            <w:proofErr w:type="spellStart"/>
            <w:r>
              <w:rPr>
                <w:rFonts w:ascii="Times New Roman" w:hAnsi="Times New Roman" w:cs="Times New Roman"/>
                <w:color w:val="000000" w:themeColor="text1"/>
                <w:sz w:val="24"/>
                <w:szCs w:val="24"/>
                <w:lang w:val="uk-UA" w:eastAsia="uk-UA"/>
              </w:rPr>
              <w:t>Теплицької</w:t>
            </w:r>
            <w:proofErr w:type="spellEnd"/>
            <w:r>
              <w:rPr>
                <w:rFonts w:ascii="Times New Roman" w:hAnsi="Times New Roman" w:cs="Times New Roman"/>
                <w:color w:val="000000" w:themeColor="text1"/>
                <w:sz w:val="24"/>
                <w:szCs w:val="24"/>
                <w:lang w:val="uk-UA" w:eastAsia="uk-UA"/>
              </w:rPr>
              <w:t xml:space="preserve"> сільської ради</w:t>
            </w:r>
          </w:p>
        </w:tc>
      </w:tr>
      <w:tr w:rsidR="006F54AE" w:rsidRPr="00645E67" w:rsidTr="00DA7CD6">
        <w:tc>
          <w:tcPr>
            <w:tcW w:w="534" w:type="dxa"/>
          </w:tcPr>
          <w:p w:rsidR="00C4443B" w:rsidRDefault="0080619D"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10</w:t>
            </w:r>
          </w:p>
        </w:tc>
        <w:tc>
          <w:tcPr>
            <w:tcW w:w="2976"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Платність надання адміністративної послуги</w:t>
            </w:r>
          </w:p>
        </w:tc>
        <w:tc>
          <w:tcPr>
            <w:tcW w:w="6061" w:type="dxa"/>
          </w:tcPr>
          <w:p w:rsidR="00C4443B" w:rsidRDefault="00C4443B"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Адміністративна послуга надається платно</w:t>
            </w:r>
          </w:p>
        </w:tc>
      </w:tr>
      <w:tr w:rsidR="0080619D" w:rsidRPr="00645E67" w:rsidTr="00510F8A">
        <w:tc>
          <w:tcPr>
            <w:tcW w:w="9571" w:type="dxa"/>
            <w:gridSpan w:val="3"/>
          </w:tcPr>
          <w:p w:rsidR="0080619D" w:rsidRDefault="0080619D" w:rsidP="0080619D">
            <w:pPr>
              <w:jc w:val="center"/>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У разі платності</w:t>
            </w:r>
          </w:p>
        </w:tc>
      </w:tr>
      <w:tr w:rsidR="006F54AE" w:rsidRPr="00E827D2" w:rsidTr="00DA7CD6">
        <w:tc>
          <w:tcPr>
            <w:tcW w:w="534" w:type="dxa"/>
          </w:tcPr>
          <w:p w:rsidR="00C4443B" w:rsidRDefault="0080619D"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10,1</w:t>
            </w:r>
          </w:p>
        </w:tc>
        <w:tc>
          <w:tcPr>
            <w:tcW w:w="2976"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Нормативно-правові акти, на підставі яких стягується плата</w:t>
            </w:r>
          </w:p>
        </w:tc>
        <w:tc>
          <w:tcPr>
            <w:tcW w:w="6061" w:type="dxa"/>
          </w:tcPr>
          <w:p w:rsidR="00C4443B" w:rsidRDefault="00C4443B" w:rsidP="00C4443B">
            <w:pPr>
              <w:autoSpaceDE w:val="0"/>
              <w:autoSpaceDN w:val="0"/>
              <w:adjustRightInd w:val="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eastAsia="uk-UA"/>
              </w:rPr>
              <w:t xml:space="preserve">Закони України </w:t>
            </w:r>
            <w:r w:rsidRPr="00846BD1">
              <w:rPr>
                <w:rFonts w:ascii="Times New Roman" w:hAnsi="Times New Roman" w:cs="Times New Roman"/>
                <w:color w:val="000000" w:themeColor="text1"/>
                <w:sz w:val="24"/>
                <w:szCs w:val="24"/>
                <w:lang w:val="uk-UA"/>
              </w:rPr>
              <w:t>«Про надання публічних (електронних публічних)</w:t>
            </w:r>
            <w:r>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послуг щодо декларування та реєстрації місця проживання в</w:t>
            </w:r>
            <w:r>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Україні</w:t>
            </w:r>
            <w:r>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адміністративні послуги»</w:t>
            </w:r>
            <w:r>
              <w:rPr>
                <w:rFonts w:ascii="Times New Roman" w:hAnsi="Times New Roman" w:cs="Times New Roman"/>
                <w:color w:val="000000" w:themeColor="text1"/>
                <w:sz w:val="24"/>
                <w:szCs w:val="24"/>
                <w:lang w:val="uk-UA"/>
              </w:rPr>
              <w:t xml:space="preserve">. </w:t>
            </w:r>
          </w:p>
          <w:p w:rsidR="00C4443B" w:rsidRDefault="00C4443B" w:rsidP="00C4443B">
            <w:pPr>
              <w:autoSpaceDE w:val="0"/>
              <w:autoSpaceDN w:val="0"/>
              <w:adjustRightInd w:val="0"/>
              <w:jc w:val="both"/>
              <w:rPr>
                <w:rFonts w:ascii="Times New Roman" w:hAnsi="Times New Roman" w:cs="Times New Roman"/>
                <w:color w:val="000000" w:themeColor="text1"/>
                <w:sz w:val="24"/>
                <w:szCs w:val="24"/>
                <w:lang w:val="uk-UA" w:eastAsia="uk-UA"/>
              </w:rPr>
            </w:pPr>
            <w:r w:rsidRPr="009D600C">
              <w:rPr>
                <w:rFonts w:ascii="Times New Roman" w:hAnsi="Times New Roman" w:cs="Times New Roman"/>
                <w:sz w:val="24"/>
                <w:szCs w:val="24"/>
                <w:lang w:val="uk-UA" w:eastAsia="uk-UA"/>
              </w:rPr>
              <w:t xml:space="preserve">Постанова Кабінету Міністрів України від </w:t>
            </w:r>
            <w:r>
              <w:rPr>
                <w:rFonts w:ascii="Times New Roman" w:hAnsi="Times New Roman" w:cs="Times New Roman"/>
                <w:sz w:val="24"/>
                <w:szCs w:val="24"/>
                <w:lang w:val="uk-UA" w:eastAsia="uk-UA"/>
              </w:rPr>
              <w:t>07.02.2022 № 265 «Деякі питання декларування та реєстрації місця проживання (перебування) та ведення реєстрів територіальних громад»</w:t>
            </w:r>
          </w:p>
        </w:tc>
      </w:tr>
      <w:tr w:rsidR="006F54AE" w:rsidRPr="00645E67" w:rsidTr="00DA7CD6">
        <w:tc>
          <w:tcPr>
            <w:tcW w:w="534" w:type="dxa"/>
          </w:tcPr>
          <w:p w:rsidR="00C4443B" w:rsidRDefault="005E17DA"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10.2</w:t>
            </w:r>
          </w:p>
        </w:tc>
        <w:tc>
          <w:tcPr>
            <w:tcW w:w="2976"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Розмір та порядок внесення плати за адміністративну послугу</w:t>
            </w:r>
          </w:p>
        </w:tc>
        <w:tc>
          <w:tcPr>
            <w:tcW w:w="6061" w:type="dxa"/>
          </w:tcPr>
          <w:p w:rsidR="00C4443B" w:rsidRDefault="00F23BA9" w:rsidP="00F23BA9">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За </w:t>
            </w:r>
            <w:r w:rsidR="005E17DA">
              <w:rPr>
                <w:rFonts w:ascii="Times New Roman" w:hAnsi="Times New Roman" w:cs="Times New Roman"/>
                <w:color w:val="000000" w:themeColor="text1"/>
                <w:sz w:val="24"/>
                <w:szCs w:val="24"/>
                <w:shd w:val="clear" w:color="auto" w:fill="FFFFFF"/>
                <w:lang w:val="uk-UA"/>
              </w:rPr>
              <w:t>зняття із задекларованого/за</w:t>
            </w:r>
            <w:r w:rsidR="00D23E5F" w:rsidRPr="00D23E5F">
              <w:rPr>
                <w:rFonts w:ascii="Times New Roman" w:hAnsi="Times New Roman" w:cs="Times New Roman"/>
                <w:color w:val="000000" w:themeColor="text1"/>
                <w:sz w:val="24"/>
                <w:szCs w:val="24"/>
                <w:shd w:val="clear" w:color="auto" w:fill="FFFFFF"/>
                <w:lang w:val="uk-UA"/>
              </w:rPr>
              <w:t>реєстр</w:t>
            </w:r>
            <w:r w:rsidR="005E17DA">
              <w:rPr>
                <w:rFonts w:ascii="Times New Roman" w:hAnsi="Times New Roman" w:cs="Times New Roman"/>
                <w:color w:val="000000" w:themeColor="text1"/>
                <w:sz w:val="24"/>
                <w:szCs w:val="24"/>
                <w:shd w:val="clear" w:color="auto" w:fill="FFFFFF"/>
                <w:lang w:val="uk-UA"/>
              </w:rPr>
              <w:t>ованого</w:t>
            </w:r>
            <w:r w:rsidR="00D23E5F" w:rsidRPr="00D23E5F">
              <w:rPr>
                <w:rFonts w:ascii="Times New Roman" w:hAnsi="Times New Roman" w:cs="Times New Roman"/>
                <w:color w:val="000000" w:themeColor="text1"/>
                <w:sz w:val="24"/>
                <w:szCs w:val="24"/>
                <w:shd w:val="clear" w:color="auto" w:fill="FFFFFF"/>
                <w:lang w:val="uk-UA"/>
              </w:rPr>
              <w:t xml:space="preserve"> місця проживання, справляється адміністративний збір у розмірі:</w:t>
            </w:r>
          </w:p>
          <w:p w:rsidR="00E341ED" w:rsidRDefault="00E341ED" w:rsidP="00E341ED">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E341ED">
              <w:rPr>
                <w:rFonts w:ascii="Times New Roman" w:hAnsi="Times New Roman" w:cs="Times New Roman"/>
                <w:color w:val="000000" w:themeColor="text1"/>
                <w:sz w:val="24"/>
                <w:szCs w:val="24"/>
                <w:shd w:val="clear" w:color="auto" w:fill="FFFFFF"/>
                <w:lang w:val="uk-UA"/>
              </w:rPr>
              <w:t>- 1,5 відсотка прожиткового мінімуму, встановленого для працездатних осіб на 1 січня кален</w:t>
            </w:r>
            <w:r>
              <w:rPr>
                <w:rFonts w:ascii="Times New Roman" w:hAnsi="Times New Roman" w:cs="Times New Roman"/>
                <w:color w:val="000000" w:themeColor="text1"/>
                <w:sz w:val="24"/>
                <w:szCs w:val="24"/>
                <w:shd w:val="clear" w:color="auto" w:fill="FFFFFF"/>
                <w:lang w:val="uk-UA"/>
              </w:rPr>
              <w:t xml:space="preserve">дарного року, - за </w:t>
            </w:r>
            <w:r w:rsidRPr="00E341ED">
              <w:rPr>
                <w:rFonts w:ascii="Times New Roman" w:hAnsi="Times New Roman" w:cs="Times New Roman"/>
                <w:color w:val="000000" w:themeColor="text1"/>
                <w:sz w:val="24"/>
                <w:szCs w:val="24"/>
                <w:shd w:val="clear" w:color="auto" w:fill="FFFFFF"/>
                <w:lang w:val="uk-UA"/>
              </w:rPr>
              <w:t xml:space="preserve">реєстрацію місця проживання у разі звернення особи протягом </w:t>
            </w:r>
            <w:r>
              <w:rPr>
                <w:rFonts w:ascii="Times New Roman" w:hAnsi="Times New Roman" w:cs="Times New Roman"/>
                <w:color w:val="000000" w:themeColor="text1"/>
                <w:sz w:val="24"/>
                <w:szCs w:val="24"/>
                <w:shd w:val="clear" w:color="auto" w:fill="FFFFFF"/>
                <w:lang w:val="uk-UA"/>
              </w:rPr>
              <w:t>встановленого Законом строк</w:t>
            </w:r>
            <w:r w:rsidRPr="00E341ED">
              <w:rPr>
                <w:rFonts w:ascii="Times New Roman" w:hAnsi="Times New Roman" w:cs="Times New Roman"/>
                <w:color w:val="000000" w:themeColor="text1"/>
                <w:sz w:val="24"/>
                <w:szCs w:val="24"/>
                <w:shd w:val="clear" w:color="auto" w:fill="FFFFFF"/>
                <w:lang w:val="uk-UA"/>
              </w:rPr>
              <w:t>;</w:t>
            </w:r>
          </w:p>
          <w:p w:rsidR="005E17DA" w:rsidRPr="00E341ED" w:rsidRDefault="005E17DA" w:rsidP="00E341ED">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Оплата адміністративного збору здійснюється за допомогою засобів Порталу Дія під час формування заяви, поданої в електронній формі, перед її поданням. При цьому документ, що підтверджує сплату адміністративного збору, до заяви не додається.</w:t>
            </w:r>
          </w:p>
          <w:p w:rsidR="004D4DD2" w:rsidRDefault="005E17DA" w:rsidP="00F23BA9">
            <w:pPr>
              <w:autoSpaceDE w:val="0"/>
              <w:autoSpaceDN w:val="0"/>
              <w:adjustRightInd w:val="0"/>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Адміністративний збір не справляється в разі зняття із задекларованого/зареєстрованого місця проживання:</w:t>
            </w:r>
          </w:p>
          <w:p w:rsidR="005E17DA" w:rsidRDefault="005E17DA" w:rsidP="00F23BA9">
            <w:pPr>
              <w:autoSpaceDE w:val="0"/>
              <w:autoSpaceDN w:val="0"/>
              <w:adjustRightInd w:val="0"/>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за повідомленням територіального органу або підрозділу ДМС;</w:t>
            </w:r>
          </w:p>
          <w:p w:rsidR="005E17DA" w:rsidRDefault="005E17DA" w:rsidP="00F23BA9">
            <w:pPr>
              <w:autoSpaceDE w:val="0"/>
              <w:autoSpaceDN w:val="0"/>
              <w:adjustRightInd w:val="0"/>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за повідомленням спеціалізованої соціальної установи, закладу для бездомних осіб, іншого надавача соціальних послуг з проживанням;</w:t>
            </w:r>
          </w:p>
          <w:p w:rsidR="005E17DA" w:rsidRPr="005E17DA" w:rsidRDefault="005E17DA" w:rsidP="00F23BA9">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5E17DA">
              <w:rPr>
                <w:rFonts w:ascii="Times New Roman" w:hAnsi="Times New Roman" w:cs="Times New Roman"/>
                <w:color w:val="000000" w:themeColor="text1"/>
                <w:sz w:val="24"/>
                <w:szCs w:val="24"/>
                <w:lang w:val="uk-UA" w:eastAsia="uk-UA"/>
              </w:rPr>
              <w:t>-  на</w:t>
            </w:r>
            <w:r w:rsidRPr="005E17DA">
              <w:rPr>
                <w:rFonts w:ascii="Times New Roman" w:hAnsi="Times New Roman" w:cs="Times New Roman"/>
                <w:color w:val="000000" w:themeColor="text1"/>
                <w:sz w:val="24"/>
                <w:szCs w:val="24"/>
                <w:shd w:val="clear" w:color="auto" w:fill="FFFFFF"/>
                <w:lang w:val="uk-UA"/>
              </w:rPr>
              <w:t xml:space="preserve"> підставі судового рішення, яке набрало законної сили, про позбавлення права власності на житло або права користування житлом, про виселення, про визнання особи безвісно відсутньою або оголошення її померлою;</w:t>
            </w:r>
          </w:p>
          <w:p w:rsidR="005E17DA" w:rsidRPr="005E17DA" w:rsidRDefault="005E17DA" w:rsidP="00F23BA9">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5E17DA">
              <w:rPr>
                <w:rFonts w:ascii="Times New Roman" w:hAnsi="Times New Roman" w:cs="Times New Roman"/>
                <w:color w:val="000000" w:themeColor="text1"/>
                <w:sz w:val="24"/>
                <w:szCs w:val="24"/>
                <w:shd w:val="clear" w:color="auto" w:fill="FFFFFF"/>
                <w:lang w:val="uk-UA"/>
              </w:rPr>
              <w:t>- за повідомленням уповноваженої особи житла;</w:t>
            </w:r>
          </w:p>
          <w:p w:rsidR="005E17DA" w:rsidRPr="005E17DA" w:rsidRDefault="005E17DA" w:rsidP="00F23BA9">
            <w:pPr>
              <w:autoSpaceDE w:val="0"/>
              <w:autoSpaceDN w:val="0"/>
              <w:adjustRightInd w:val="0"/>
              <w:jc w:val="both"/>
              <w:rPr>
                <w:rFonts w:ascii="Times New Roman" w:hAnsi="Times New Roman" w:cs="Times New Roman"/>
                <w:color w:val="000000" w:themeColor="text1"/>
                <w:sz w:val="24"/>
                <w:szCs w:val="24"/>
                <w:lang w:val="uk-UA" w:eastAsia="uk-UA"/>
              </w:rPr>
            </w:pPr>
            <w:r w:rsidRPr="005E17DA">
              <w:rPr>
                <w:rFonts w:ascii="Times New Roman" w:hAnsi="Times New Roman" w:cs="Times New Roman"/>
                <w:color w:val="000000" w:themeColor="text1"/>
                <w:sz w:val="24"/>
                <w:szCs w:val="24"/>
                <w:shd w:val="clear" w:color="auto" w:fill="FFFFFF"/>
                <w:lang w:val="uk-UA"/>
              </w:rPr>
              <w:t>- на підставі свідоцтва про смерть або відомостей про державну реєстрацію смерті з Державного реєстру актів цивільного стану.</w:t>
            </w:r>
          </w:p>
        </w:tc>
      </w:tr>
      <w:tr w:rsidR="006F54AE" w:rsidRPr="00645E67" w:rsidTr="00DA7CD6">
        <w:tc>
          <w:tcPr>
            <w:tcW w:w="534" w:type="dxa"/>
          </w:tcPr>
          <w:p w:rsidR="001F7CFA" w:rsidRDefault="00E827D2"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10.3</w:t>
            </w:r>
          </w:p>
        </w:tc>
        <w:tc>
          <w:tcPr>
            <w:tcW w:w="2976" w:type="dxa"/>
          </w:tcPr>
          <w:p w:rsidR="001F7CFA" w:rsidRDefault="001F7CFA"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Розрахунковий рахунок для внесення плати за послугу</w:t>
            </w:r>
          </w:p>
        </w:tc>
        <w:tc>
          <w:tcPr>
            <w:tcW w:w="6061" w:type="dxa"/>
          </w:tcPr>
          <w:p w:rsidR="001F7CFA" w:rsidRPr="007902C6" w:rsidRDefault="007902C6" w:rsidP="007902C6">
            <w:pPr>
              <w:autoSpaceDE w:val="0"/>
              <w:autoSpaceDN w:val="0"/>
              <w:adjustRightInd w:val="0"/>
              <w:jc w:val="both"/>
              <w:rPr>
                <w:rFonts w:ascii="Times New Roman" w:hAnsi="Times New Roman" w:cs="Times New Roman"/>
                <w:sz w:val="24"/>
                <w:szCs w:val="24"/>
                <w:shd w:val="clear" w:color="auto" w:fill="FFFFFF"/>
                <w:lang w:val="uk-UA"/>
              </w:rPr>
            </w:pPr>
            <w:r w:rsidRPr="007902C6">
              <w:rPr>
                <w:rFonts w:ascii="Times New Roman" w:hAnsi="Times New Roman" w:cs="Times New Roman"/>
                <w:sz w:val="24"/>
                <w:szCs w:val="24"/>
                <w:shd w:val="clear" w:color="auto" w:fill="FFFFFF"/>
                <w:lang w:val="uk-UA"/>
              </w:rPr>
              <w:t>Відповідно до реквізитів, чинних на час надання адміністративної послуги</w:t>
            </w:r>
          </w:p>
        </w:tc>
      </w:tr>
      <w:tr w:rsidR="006F54AE" w:rsidRPr="00645E67" w:rsidTr="00DA7CD6">
        <w:tc>
          <w:tcPr>
            <w:tcW w:w="534" w:type="dxa"/>
          </w:tcPr>
          <w:p w:rsidR="001F7CFA" w:rsidRDefault="00E827D2"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11</w:t>
            </w:r>
          </w:p>
        </w:tc>
        <w:tc>
          <w:tcPr>
            <w:tcW w:w="2976" w:type="dxa"/>
          </w:tcPr>
          <w:p w:rsidR="001F7CFA" w:rsidRDefault="001F7CFA"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Строк надання адміністративної послуги</w:t>
            </w:r>
          </w:p>
        </w:tc>
        <w:tc>
          <w:tcPr>
            <w:tcW w:w="6061" w:type="dxa"/>
          </w:tcPr>
          <w:p w:rsidR="001F7CFA" w:rsidRDefault="00C73CA4" w:rsidP="00C73CA4">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Зняття із задекларованого/зареєстрованого</w:t>
            </w:r>
            <w:r w:rsidR="001F7CFA" w:rsidRPr="001F7CFA">
              <w:rPr>
                <w:rFonts w:ascii="Times New Roman" w:hAnsi="Times New Roman" w:cs="Times New Roman"/>
                <w:color w:val="000000" w:themeColor="text1"/>
                <w:sz w:val="24"/>
                <w:szCs w:val="24"/>
                <w:shd w:val="clear" w:color="auto" w:fill="FFFFFF"/>
                <w:lang w:val="uk-UA"/>
              </w:rPr>
              <w:t xml:space="preserve"> місця проживання особи здійснюється в день отримання центром надання адміністративних послуг </w:t>
            </w:r>
            <w:proofErr w:type="spellStart"/>
            <w:r w:rsidR="001F7CFA" w:rsidRPr="001F7CFA">
              <w:rPr>
                <w:rFonts w:ascii="Times New Roman" w:hAnsi="Times New Roman" w:cs="Times New Roman"/>
                <w:color w:val="000000" w:themeColor="text1"/>
                <w:sz w:val="24"/>
                <w:szCs w:val="24"/>
                <w:shd w:val="clear" w:color="auto" w:fill="FFFFFF"/>
                <w:lang w:val="uk-UA"/>
              </w:rPr>
              <w:t>Теплицької</w:t>
            </w:r>
            <w:proofErr w:type="spellEnd"/>
            <w:r w:rsidR="001F7CFA" w:rsidRPr="001F7CFA">
              <w:rPr>
                <w:rFonts w:ascii="Times New Roman" w:hAnsi="Times New Roman" w:cs="Times New Roman"/>
                <w:color w:val="000000" w:themeColor="text1"/>
                <w:sz w:val="24"/>
                <w:szCs w:val="24"/>
                <w:shd w:val="clear" w:color="auto" w:fill="FFFFFF"/>
                <w:lang w:val="uk-UA"/>
              </w:rPr>
              <w:t xml:space="preserve"> сільської ради документів.</w:t>
            </w:r>
          </w:p>
          <w:p w:rsidR="00C73CA4" w:rsidRPr="001F7CFA" w:rsidRDefault="00C73CA4" w:rsidP="00C73CA4">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В електронній формі – у день подання документів або не пізніше наступного робочого дня в разі їх надходження після закінчення робочого часу органу </w:t>
            </w:r>
            <w:r>
              <w:rPr>
                <w:rFonts w:ascii="Times New Roman" w:hAnsi="Times New Roman" w:cs="Times New Roman"/>
                <w:color w:val="000000" w:themeColor="text1"/>
                <w:sz w:val="24"/>
                <w:szCs w:val="24"/>
                <w:shd w:val="clear" w:color="auto" w:fill="FFFFFF"/>
                <w:lang w:val="uk-UA"/>
              </w:rPr>
              <w:lastRenderedPageBreak/>
              <w:t>реєстрації.</w:t>
            </w:r>
          </w:p>
        </w:tc>
      </w:tr>
      <w:tr w:rsidR="006F54AE" w:rsidRPr="00736121" w:rsidTr="00DA7CD6">
        <w:tc>
          <w:tcPr>
            <w:tcW w:w="534" w:type="dxa"/>
          </w:tcPr>
          <w:p w:rsidR="000C376C" w:rsidRDefault="00E827D2"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12</w:t>
            </w:r>
          </w:p>
        </w:tc>
        <w:tc>
          <w:tcPr>
            <w:tcW w:w="2976" w:type="dxa"/>
          </w:tcPr>
          <w:p w:rsidR="000C376C" w:rsidRPr="009B2320" w:rsidRDefault="00052A2F" w:rsidP="00645E67">
            <w:pPr>
              <w:tabs>
                <w:tab w:val="left" w:pos="869"/>
              </w:tabs>
              <w:jc w:val="center"/>
              <w:rPr>
                <w:rFonts w:ascii="Times New Roman" w:hAnsi="Times New Roman" w:cs="Times New Roman"/>
                <w:color w:val="000000" w:themeColor="text1"/>
                <w:sz w:val="24"/>
                <w:szCs w:val="24"/>
                <w:lang w:val="uk-UA"/>
              </w:rPr>
            </w:pPr>
            <w:r w:rsidRPr="009B2320">
              <w:rPr>
                <w:rFonts w:ascii="Times New Roman" w:hAnsi="Times New Roman" w:cs="Times New Roman"/>
                <w:color w:val="000000" w:themeColor="text1"/>
                <w:sz w:val="24"/>
                <w:szCs w:val="24"/>
                <w:lang w:val="uk-UA"/>
              </w:rPr>
              <w:t>Перелік підстав відмови у наданні адміністративної послуги</w:t>
            </w:r>
          </w:p>
        </w:tc>
        <w:tc>
          <w:tcPr>
            <w:tcW w:w="6061" w:type="dxa"/>
          </w:tcPr>
          <w:p w:rsidR="000C376C" w:rsidRPr="009B2320" w:rsidRDefault="00052A2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9B2320">
              <w:rPr>
                <w:rFonts w:ascii="Times New Roman" w:hAnsi="Times New Roman" w:cs="Times New Roman"/>
                <w:color w:val="000000" w:themeColor="text1"/>
                <w:sz w:val="24"/>
                <w:szCs w:val="24"/>
                <w:shd w:val="clear" w:color="auto" w:fill="FFFFFF"/>
                <w:lang w:val="uk-UA"/>
              </w:rPr>
              <w:t xml:space="preserve">Орган реєстрації відмовляє в </w:t>
            </w:r>
            <w:r w:rsidR="006F54AE" w:rsidRPr="009B2320">
              <w:rPr>
                <w:rFonts w:ascii="Times New Roman" w:hAnsi="Times New Roman" w:cs="Times New Roman"/>
                <w:color w:val="000000" w:themeColor="text1"/>
                <w:sz w:val="24"/>
                <w:szCs w:val="24"/>
                <w:shd w:val="clear" w:color="auto" w:fill="FFFFFF"/>
                <w:lang w:val="uk-UA"/>
              </w:rPr>
              <w:t>знятті із задекларованого/зареєстрованого</w:t>
            </w:r>
            <w:r w:rsidRPr="009B2320">
              <w:rPr>
                <w:rFonts w:ascii="Times New Roman" w:hAnsi="Times New Roman" w:cs="Times New Roman"/>
                <w:color w:val="000000" w:themeColor="text1"/>
                <w:sz w:val="24"/>
                <w:szCs w:val="24"/>
                <w:shd w:val="clear" w:color="auto" w:fill="FFFFFF"/>
                <w:lang w:val="uk-UA"/>
              </w:rPr>
              <w:t xml:space="preserve"> місця проживання у разі, коли:</w:t>
            </w:r>
          </w:p>
          <w:p w:rsidR="009B41E4" w:rsidRPr="009B2320" w:rsidRDefault="009B2320"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9B2320">
              <w:rPr>
                <w:rFonts w:ascii="Times New Roman" w:hAnsi="Times New Roman" w:cs="Times New Roman"/>
                <w:color w:val="000000" w:themeColor="text1"/>
                <w:sz w:val="24"/>
                <w:szCs w:val="24"/>
                <w:shd w:val="clear" w:color="auto" w:fill="FFFFFF"/>
                <w:lang w:val="uk-UA"/>
              </w:rPr>
              <w:t>1</w:t>
            </w:r>
            <w:r w:rsidR="00640529" w:rsidRPr="009B2320">
              <w:rPr>
                <w:rFonts w:ascii="Times New Roman" w:hAnsi="Times New Roman" w:cs="Times New Roman"/>
                <w:color w:val="000000" w:themeColor="text1"/>
                <w:sz w:val="24"/>
                <w:szCs w:val="24"/>
                <w:shd w:val="clear" w:color="auto" w:fill="FFFFFF"/>
                <w:lang w:val="uk-UA"/>
              </w:rPr>
              <w:t>) особа не подала або подала не в повному обсязі необхідні документи або відомості;</w:t>
            </w:r>
          </w:p>
          <w:p w:rsidR="00640529" w:rsidRPr="009B2320" w:rsidRDefault="009B2320"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9B2320">
              <w:rPr>
                <w:rFonts w:ascii="Times New Roman" w:hAnsi="Times New Roman" w:cs="Times New Roman"/>
                <w:color w:val="000000" w:themeColor="text1"/>
                <w:sz w:val="24"/>
                <w:szCs w:val="24"/>
                <w:shd w:val="clear" w:color="auto" w:fill="FFFFFF"/>
                <w:lang w:val="uk-UA"/>
              </w:rPr>
              <w:t>2</w:t>
            </w:r>
            <w:r w:rsidR="00640529" w:rsidRPr="009B2320">
              <w:rPr>
                <w:rFonts w:ascii="Times New Roman" w:hAnsi="Times New Roman" w:cs="Times New Roman"/>
                <w:color w:val="000000" w:themeColor="text1"/>
                <w:sz w:val="24"/>
                <w:szCs w:val="24"/>
                <w:shd w:val="clear" w:color="auto" w:fill="FFFFFF"/>
                <w:lang w:val="uk-UA"/>
              </w:rPr>
              <w:t>) у поданих особою 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B06D93" w:rsidRPr="009B2320" w:rsidRDefault="009B2320"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9B2320">
              <w:rPr>
                <w:rFonts w:ascii="Times New Roman" w:hAnsi="Times New Roman" w:cs="Times New Roman"/>
                <w:color w:val="000000" w:themeColor="text1"/>
                <w:sz w:val="24"/>
                <w:szCs w:val="24"/>
                <w:shd w:val="clear" w:color="auto" w:fill="FFFFFF"/>
                <w:lang w:val="uk-UA"/>
              </w:rPr>
              <w:t>3</w:t>
            </w:r>
            <w:r w:rsidR="00B06D93" w:rsidRPr="009B2320">
              <w:rPr>
                <w:rFonts w:ascii="Times New Roman" w:hAnsi="Times New Roman" w:cs="Times New Roman"/>
                <w:color w:val="000000" w:themeColor="text1"/>
                <w:sz w:val="24"/>
                <w:szCs w:val="24"/>
                <w:shd w:val="clear" w:color="auto" w:fill="FFFFFF"/>
                <w:lang w:val="uk-UA"/>
              </w:rPr>
              <w:t>) звернулася дитина віком до 14 років або особа, не уповноважена на подання документів;</w:t>
            </w:r>
          </w:p>
          <w:p w:rsidR="00736121" w:rsidRPr="009B2320" w:rsidRDefault="009B2320"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9B2320">
              <w:rPr>
                <w:rFonts w:ascii="Times New Roman" w:hAnsi="Times New Roman" w:cs="Times New Roman"/>
                <w:color w:val="000000" w:themeColor="text1"/>
                <w:sz w:val="24"/>
                <w:szCs w:val="24"/>
                <w:shd w:val="clear" w:color="auto" w:fill="FFFFFF"/>
                <w:lang w:val="uk-UA"/>
              </w:rPr>
              <w:t>4</w:t>
            </w:r>
            <w:r w:rsidR="00736121" w:rsidRPr="009B2320">
              <w:rPr>
                <w:rFonts w:ascii="Times New Roman" w:hAnsi="Times New Roman" w:cs="Times New Roman"/>
                <w:color w:val="000000" w:themeColor="text1"/>
                <w:sz w:val="24"/>
                <w:szCs w:val="24"/>
                <w:shd w:val="clear" w:color="auto" w:fill="FFFFFF"/>
                <w:lang w:val="uk-UA"/>
              </w:rPr>
              <w:t>) 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декларації (заяві), поданій дитиною.</w:t>
            </w:r>
          </w:p>
          <w:p w:rsidR="009B2320" w:rsidRPr="009B2320" w:rsidRDefault="009B2320" w:rsidP="009B2320">
            <w:pPr>
              <w:jc w:val="both"/>
              <w:rPr>
                <w:rFonts w:ascii="Times New Roman" w:eastAsia="Times New Roman" w:hAnsi="Times New Roman" w:cs="Times New Roman"/>
                <w:color w:val="000000" w:themeColor="text1"/>
                <w:sz w:val="24"/>
                <w:szCs w:val="24"/>
                <w:lang w:val="uk-UA"/>
              </w:rPr>
            </w:pPr>
            <w:r w:rsidRPr="009B2320">
              <w:rPr>
                <w:rFonts w:ascii="Times New Roman" w:eastAsia="Times New Roman" w:hAnsi="Times New Roman" w:cs="Times New Roman"/>
                <w:color w:val="000000" w:themeColor="text1"/>
                <w:sz w:val="24"/>
                <w:szCs w:val="24"/>
                <w:lang w:val="uk-UA"/>
              </w:rPr>
              <w:t xml:space="preserve"> Орган реєстрації відмовляє у знятті із задекларованого/зареєстрованого місця проживання особи, якщо за адресою попереднього</w:t>
            </w:r>
          </w:p>
          <w:p w:rsidR="009B2320" w:rsidRPr="009B2320" w:rsidRDefault="009B2320" w:rsidP="009B2320">
            <w:pPr>
              <w:jc w:val="both"/>
              <w:rPr>
                <w:rFonts w:ascii="Times New Roman" w:eastAsia="Times New Roman" w:hAnsi="Times New Roman" w:cs="Times New Roman"/>
                <w:color w:val="000000" w:themeColor="text1"/>
                <w:sz w:val="24"/>
                <w:szCs w:val="24"/>
                <w:lang w:val="uk-UA"/>
              </w:rPr>
            </w:pPr>
            <w:r w:rsidRPr="009B2320">
              <w:rPr>
                <w:rFonts w:ascii="Times New Roman" w:eastAsia="Times New Roman" w:hAnsi="Times New Roman" w:cs="Times New Roman"/>
                <w:color w:val="000000" w:themeColor="text1"/>
                <w:sz w:val="24"/>
                <w:szCs w:val="24"/>
                <w:lang w:val="uk-UA"/>
              </w:rPr>
              <w:t>задекларованого/зареєстрованого місця проживання особи залишилось зареєстроване місце проживання дитини, законним представником якої є така особа.</w:t>
            </w:r>
          </w:p>
          <w:p w:rsidR="009B2320" w:rsidRPr="00736121" w:rsidRDefault="009B2320" w:rsidP="009B2320">
            <w:pPr>
              <w:jc w:val="both"/>
              <w:rPr>
                <w:rFonts w:ascii="Times New Roman" w:hAnsi="Times New Roman" w:cs="Times New Roman"/>
                <w:color w:val="000000" w:themeColor="text1"/>
                <w:sz w:val="24"/>
                <w:szCs w:val="24"/>
                <w:shd w:val="clear" w:color="auto" w:fill="FFFFFF"/>
                <w:lang w:val="uk-UA"/>
              </w:rPr>
            </w:pPr>
            <w:r w:rsidRPr="009B2320">
              <w:rPr>
                <w:rFonts w:ascii="Times New Roman" w:eastAsia="Times New Roman" w:hAnsi="Times New Roman" w:cs="Times New Roman"/>
                <w:color w:val="000000" w:themeColor="text1"/>
                <w:sz w:val="24"/>
                <w:szCs w:val="24"/>
                <w:lang w:val="uk-UA"/>
              </w:rPr>
              <w:t>Рішення про відмову в знятті з задекларованого/зареєстрованого місця проживання (перебування) приймається шляхом зазначення у заяві про зняття із задекларованого/зареєстрованого місця проживання (перебування) підстав відмови. Копія заяви повертається особі або її представнику.</w:t>
            </w:r>
          </w:p>
        </w:tc>
      </w:tr>
      <w:tr w:rsidR="006F54AE" w:rsidRPr="00E827D2" w:rsidTr="00DA7CD6">
        <w:tc>
          <w:tcPr>
            <w:tcW w:w="534" w:type="dxa"/>
          </w:tcPr>
          <w:p w:rsidR="00B75DCE" w:rsidRDefault="00E827D2"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13</w:t>
            </w: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Результат надання адміністративної послуги</w:t>
            </w:r>
          </w:p>
        </w:tc>
        <w:tc>
          <w:tcPr>
            <w:tcW w:w="6061" w:type="dxa"/>
          </w:tcPr>
          <w:p w:rsidR="00B75DCE" w:rsidRDefault="00B75DCE"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Внесення відомостей про </w:t>
            </w:r>
            <w:r w:rsidR="00236473">
              <w:rPr>
                <w:rFonts w:ascii="Times New Roman" w:hAnsi="Times New Roman" w:cs="Times New Roman"/>
                <w:color w:val="000000" w:themeColor="text1"/>
                <w:sz w:val="24"/>
                <w:szCs w:val="24"/>
                <w:shd w:val="clear" w:color="auto" w:fill="FFFFFF"/>
                <w:lang w:val="uk-UA"/>
              </w:rPr>
              <w:t>зняття із задекларованого/за</w:t>
            </w:r>
            <w:r>
              <w:rPr>
                <w:rFonts w:ascii="Times New Roman" w:hAnsi="Times New Roman" w:cs="Times New Roman"/>
                <w:color w:val="000000" w:themeColor="text1"/>
                <w:sz w:val="24"/>
                <w:szCs w:val="24"/>
                <w:shd w:val="clear" w:color="auto" w:fill="FFFFFF"/>
                <w:lang w:val="uk-UA"/>
              </w:rPr>
              <w:t>реєстр</w:t>
            </w:r>
            <w:r w:rsidR="00236473">
              <w:rPr>
                <w:rFonts w:ascii="Times New Roman" w:hAnsi="Times New Roman" w:cs="Times New Roman"/>
                <w:color w:val="000000" w:themeColor="text1"/>
                <w:sz w:val="24"/>
                <w:szCs w:val="24"/>
                <w:shd w:val="clear" w:color="auto" w:fill="FFFFFF"/>
                <w:lang w:val="uk-UA"/>
              </w:rPr>
              <w:t>ованого</w:t>
            </w:r>
            <w:r>
              <w:rPr>
                <w:rFonts w:ascii="Times New Roman" w:hAnsi="Times New Roman" w:cs="Times New Roman"/>
                <w:color w:val="000000" w:themeColor="text1"/>
                <w:sz w:val="24"/>
                <w:szCs w:val="24"/>
                <w:shd w:val="clear" w:color="auto" w:fill="FFFFFF"/>
                <w:lang w:val="uk-UA"/>
              </w:rPr>
              <w:t xml:space="preserve"> місця проживання до Реєстру територіальної громади.</w:t>
            </w:r>
          </w:p>
          <w:p w:rsidR="00B75DCE" w:rsidRPr="00CF22B1" w:rsidRDefault="00B75DCE" w:rsidP="00236473">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Формування інформації про </w:t>
            </w:r>
            <w:r w:rsidR="00236473">
              <w:rPr>
                <w:rFonts w:ascii="Times New Roman" w:hAnsi="Times New Roman" w:cs="Times New Roman"/>
                <w:color w:val="000000" w:themeColor="text1"/>
                <w:sz w:val="24"/>
                <w:szCs w:val="24"/>
                <w:shd w:val="clear" w:color="auto" w:fill="FFFFFF"/>
                <w:lang w:val="uk-UA"/>
              </w:rPr>
              <w:t>зняття із задекларованого/за</w:t>
            </w:r>
            <w:r>
              <w:rPr>
                <w:rFonts w:ascii="Times New Roman" w:hAnsi="Times New Roman" w:cs="Times New Roman"/>
                <w:color w:val="000000" w:themeColor="text1"/>
                <w:sz w:val="24"/>
                <w:szCs w:val="24"/>
                <w:shd w:val="clear" w:color="auto" w:fill="FFFFFF"/>
                <w:lang w:val="uk-UA"/>
              </w:rPr>
              <w:t>реєстр</w:t>
            </w:r>
            <w:r w:rsidR="00236473">
              <w:rPr>
                <w:rFonts w:ascii="Times New Roman" w:hAnsi="Times New Roman" w:cs="Times New Roman"/>
                <w:color w:val="000000" w:themeColor="text1"/>
                <w:sz w:val="24"/>
                <w:szCs w:val="24"/>
                <w:shd w:val="clear" w:color="auto" w:fill="FFFFFF"/>
                <w:lang w:val="uk-UA"/>
              </w:rPr>
              <w:t>ованого</w:t>
            </w:r>
            <w:r>
              <w:rPr>
                <w:rFonts w:ascii="Times New Roman" w:hAnsi="Times New Roman" w:cs="Times New Roman"/>
                <w:color w:val="000000" w:themeColor="text1"/>
                <w:sz w:val="24"/>
                <w:szCs w:val="24"/>
                <w:shd w:val="clear" w:color="auto" w:fill="FFFFFF"/>
                <w:lang w:val="uk-UA"/>
              </w:rPr>
              <w:t xml:space="preserve"> місця проживання особи для її передачі до відомчої інформаційної системи ДМС з подальшою передачею інформації до Єдиного державного демографічного реєстру.</w:t>
            </w:r>
          </w:p>
        </w:tc>
      </w:tr>
      <w:tr w:rsidR="006F54AE" w:rsidRPr="00E827D2" w:rsidTr="00DA7CD6">
        <w:tc>
          <w:tcPr>
            <w:tcW w:w="534" w:type="dxa"/>
          </w:tcPr>
          <w:p w:rsidR="00B75DCE" w:rsidRDefault="00E827D2"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14</w:t>
            </w: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Способи отримання відповіді (результату)</w:t>
            </w:r>
          </w:p>
        </w:tc>
        <w:tc>
          <w:tcPr>
            <w:tcW w:w="6061" w:type="dxa"/>
          </w:tcPr>
          <w:p w:rsidR="004D7986" w:rsidRDefault="00B75DCE" w:rsidP="004D7986">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Результат послуги заявник отримує особисто</w:t>
            </w:r>
            <w:r>
              <w:rPr>
                <w:rFonts w:ascii="Arial" w:hAnsi="Arial" w:cs="Arial"/>
                <w:color w:val="212529"/>
                <w:sz w:val="21"/>
                <w:szCs w:val="21"/>
                <w:shd w:val="clear" w:color="auto" w:fill="FFFFFF"/>
              </w:rPr>
              <w:t xml:space="preserve"> </w:t>
            </w:r>
            <w:r w:rsidRPr="00C7134F">
              <w:rPr>
                <w:rFonts w:ascii="Times New Roman" w:hAnsi="Times New Roman" w:cs="Times New Roman"/>
                <w:color w:val="000000" w:themeColor="text1"/>
                <w:sz w:val="24"/>
                <w:szCs w:val="24"/>
                <w:shd w:val="clear" w:color="auto" w:fill="FFFFFF"/>
                <w:lang w:val="uk-UA"/>
              </w:rPr>
              <w:t>або через законного представника.</w:t>
            </w:r>
          </w:p>
          <w:p w:rsidR="00A87CAC" w:rsidRDefault="004D7986" w:rsidP="00A87CAC">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  У випадках звернення через Портал Дія витяг в електронній формі формується засобами Порталу Дія, зокрема мобільного додатку Порталу Дія, у довільній формі, придатній для сприйняття його змісту.</w:t>
            </w:r>
          </w:p>
        </w:tc>
      </w:tr>
      <w:tr w:rsidR="006F54AE" w:rsidRPr="00640529" w:rsidTr="00DA7CD6">
        <w:tc>
          <w:tcPr>
            <w:tcW w:w="534" w:type="dxa"/>
          </w:tcPr>
          <w:p w:rsidR="00B75DCE" w:rsidRDefault="00E827D2"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15</w:t>
            </w: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Примітка </w:t>
            </w:r>
          </w:p>
        </w:tc>
        <w:tc>
          <w:tcPr>
            <w:tcW w:w="6061" w:type="dxa"/>
          </w:tcPr>
          <w:p w:rsidR="00B75DCE" w:rsidRPr="00BC7818" w:rsidRDefault="001D62D4"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BC7818">
              <w:rPr>
                <w:rFonts w:ascii="Times New Roman" w:hAnsi="Times New Roman" w:cs="Times New Roman"/>
                <w:color w:val="000000" w:themeColor="text1"/>
                <w:sz w:val="24"/>
                <w:szCs w:val="24"/>
                <w:shd w:val="clear" w:color="auto" w:fill="FFFFFF"/>
                <w:lang w:val="uk-UA"/>
              </w:rPr>
              <w:t>Якщо під час подання документів встановлено, що особа</w:t>
            </w:r>
            <w:r w:rsidR="00DB24F1">
              <w:rPr>
                <w:rFonts w:ascii="Times New Roman" w:hAnsi="Times New Roman" w:cs="Times New Roman"/>
                <w:color w:val="000000" w:themeColor="text1"/>
                <w:sz w:val="24"/>
                <w:szCs w:val="24"/>
                <w:shd w:val="clear" w:color="auto" w:fill="FFFFFF"/>
                <w:lang w:val="uk-UA"/>
              </w:rPr>
              <w:t xml:space="preserve"> подала для зняття із задекларованого/зареєстрованого місця проживання недійсний паспорт громадянина України,</w:t>
            </w:r>
            <w:r w:rsidRPr="00BC7818">
              <w:rPr>
                <w:rFonts w:ascii="Times New Roman" w:hAnsi="Times New Roman" w:cs="Times New Roman"/>
                <w:color w:val="000000" w:themeColor="text1"/>
                <w:sz w:val="24"/>
                <w:szCs w:val="24"/>
                <w:shd w:val="clear" w:color="auto" w:fill="FFFFFF"/>
                <w:lang w:val="uk-UA"/>
              </w:rPr>
              <w:t xml:space="preserve"> адміністратор центру надання адміністративних послуг складає протокол про адміністративне правопорушення </w:t>
            </w:r>
            <w:r w:rsidRPr="00BC7818">
              <w:rPr>
                <w:rFonts w:ascii="Times New Roman" w:hAnsi="Times New Roman" w:cs="Times New Roman"/>
                <w:color w:val="000000" w:themeColor="text1"/>
                <w:sz w:val="24"/>
                <w:szCs w:val="24"/>
                <w:shd w:val="clear" w:color="auto" w:fill="FFFFFF"/>
                <w:lang w:val="uk-UA"/>
              </w:rPr>
              <w:lastRenderedPageBreak/>
              <w:t>відповідно до </w:t>
            </w:r>
            <w:hyperlink r:id="rId8" w:anchor="n2362" w:tgtFrame="_blank" w:history="1">
              <w:r w:rsidRPr="00BC7818">
                <w:rPr>
                  <w:rStyle w:val="a4"/>
                  <w:rFonts w:ascii="Times New Roman" w:hAnsi="Times New Roman" w:cs="Times New Roman"/>
                  <w:color w:val="000000" w:themeColor="text1"/>
                  <w:sz w:val="24"/>
                  <w:szCs w:val="24"/>
                  <w:shd w:val="clear" w:color="auto" w:fill="FFFFFF"/>
                  <w:lang w:val="uk-UA"/>
                </w:rPr>
                <w:t>статті 197</w:t>
              </w:r>
            </w:hyperlink>
            <w:r w:rsidRPr="00BC7818">
              <w:rPr>
                <w:rFonts w:ascii="Times New Roman" w:hAnsi="Times New Roman" w:cs="Times New Roman"/>
                <w:color w:val="000000" w:themeColor="text1"/>
                <w:sz w:val="24"/>
                <w:szCs w:val="24"/>
                <w:shd w:val="clear" w:color="auto" w:fill="FFFFFF"/>
                <w:lang w:val="uk-UA"/>
              </w:rPr>
              <w:t> Кодексу України про адміністративні правопорушення.</w:t>
            </w:r>
          </w:p>
          <w:p w:rsidR="00BC7818" w:rsidRPr="00BC7818" w:rsidRDefault="00BC7818" w:rsidP="00DB24F1">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BC7818">
              <w:rPr>
                <w:rFonts w:ascii="Times New Roman" w:hAnsi="Times New Roman" w:cs="Times New Roman"/>
                <w:color w:val="000000" w:themeColor="text1"/>
                <w:sz w:val="24"/>
                <w:szCs w:val="24"/>
                <w:shd w:val="clear" w:color="auto" w:fill="FFFFFF"/>
                <w:lang w:val="uk-UA"/>
              </w:rPr>
              <w:t xml:space="preserve">   </w:t>
            </w:r>
            <w:r w:rsidR="00DB24F1">
              <w:rPr>
                <w:rFonts w:ascii="Times New Roman" w:hAnsi="Times New Roman" w:cs="Times New Roman"/>
                <w:color w:val="000000" w:themeColor="text1"/>
                <w:sz w:val="24"/>
                <w:szCs w:val="24"/>
                <w:shd w:val="clear" w:color="auto" w:fill="FFFFFF"/>
                <w:lang w:val="uk-UA"/>
              </w:rPr>
              <w:t xml:space="preserve">Якщо </w:t>
            </w:r>
            <w:r w:rsidR="001D62D4" w:rsidRPr="00BC7818">
              <w:rPr>
                <w:rFonts w:ascii="Times New Roman" w:hAnsi="Times New Roman" w:cs="Times New Roman"/>
                <w:color w:val="000000" w:themeColor="text1"/>
                <w:sz w:val="24"/>
                <w:szCs w:val="24"/>
                <w:shd w:val="clear" w:color="auto" w:fill="FFFFFF"/>
                <w:lang w:val="uk-UA"/>
              </w:rPr>
              <w:t>інозем</w:t>
            </w:r>
            <w:r w:rsidR="00DB24F1">
              <w:rPr>
                <w:rFonts w:ascii="Times New Roman" w:hAnsi="Times New Roman" w:cs="Times New Roman"/>
                <w:color w:val="000000" w:themeColor="text1"/>
                <w:sz w:val="24"/>
                <w:szCs w:val="24"/>
                <w:shd w:val="clear" w:color="auto" w:fill="FFFFFF"/>
                <w:lang w:val="uk-UA"/>
              </w:rPr>
              <w:t>ець чи особа</w:t>
            </w:r>
            <w:r w:rsidR="001D62D4" w:rsidRPr="00BC7818">
              <w:rPr>
                <w:rFonts w:ascii="Times New Roman" w:hAnsi="Times New Roman" w:cs="Times New Roman"/>
                <w:color w:val="000000" w:themeColor="text1"/>
                <w:sz w:val="24"/>
                <w:szCs w:val="24"/>
                <w:shd w:val="clear" w:color="auto" w:fill="FFFFFF"/>
                <w:lang w:val="uk-UA"/>
              </w:rPr>
              <w:t xml:space="preserve"> без громадянства</w:t>
            </w:r>
            <w:r w:rsidR="00DB24F1">
              <w:rPr>
                <w:rFonts w:ascii="Times New Roman" w:hAnsi="Times New Roman" w:cs="Times New Roman"/>
                <w:color w:val="000000" w:themeColor="text1"/>
                <w:sz w:val="24"/>
                <w:szCs w:val="24"/>
                <w:shd w:val="clear" w:color="auto" w:fill="FFFFFF"/>
                <w:lang w:val="uk-UA"/>
              </w:rPr>
              <w:t xml:space="preserve"> подали для зняття із задекларованого/зареєстрованого місця проживання недійсний документ, іноземця чи особу без громадянства</w:t>
            </w:r>
            <w:r w:rsidR="001D62D4" w:rsidRPr="00BC7818">
              <w:rPr>
                <w:rFonts w:ascii="Times New Roman" w:hAnsi="Times New Roman" w:cs="Times New Roman"/>
                <w:color w:val="000000" w:themeColor="text1"/>
                <w:sz w:val="24"/>
                <w:szCs w:val="24"/>
                <w:shd w:val="clear" w:color="auto" w:fill="FFFFFF"/>
                <w:lang w:val="uk-UA"/>
              </w:rPr>
              <w:t xml:space="preserve"> </w:t>
            </w:r>
            <w:r w:rsidR="00DB24F1">
              <w:rPr>
                <w:rFonts w:ascii="Times New Roman" w:hAnsi="Times New Roman" w:cs="Times New Roman"/>
                <w:color w:val="000000" w:themeColor="text1"/>
                <w:sz w:val="24"/>
                <w:szCs w:val="24"/>
                <w:shd w:val="clear" w:color="auto" w:fill="FFFFFF"/>
                <w:lang w:val="uk-UA"/>
              </w:rPr>
              <w:t>направляють до територіального підрозділу ДМС відповідно до території обслуговування для вжиття до них заходів адміністративного впливу, а також для оформлення нового документа або внесення визначених законодавством змін до наявного документа.</w:t>
            </w:r>
          </w:p>
        </w:tc>
      </w:tr>
    </w:tbl>
    <w:p w:rsidR="00812D1F" w:rsidRPr="00812D1F" w:rsidRDefault="00812D1F" w:rsidP="00457274">
      <w:pPr>
        <w:spacing w:after="0" w:line="240" w:lineRule="auto"/>
        <w:jc w:val="center"/>
        <w:rPr>
          <w:rFonts w:ascii="Times New Roman" w:hAnsi="Times New Roman" w:cs="Times New Roman"/>
          <w:color w:val="000000" w:themeColor="text1"/>
          <w:sz w:val="24"/>
          <w:szCs w:val="24"/>
          <w:lang w:val="uk-UA"/>
        </w:rPr>
      </w:pPr>
    </w:p>
    <w:sectPr w:rsidR="00812D1F" w:rsidRPr="00812D1F" w:rsidSect="00703F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1" w:usb1="00000000" w:usb2="00000000" w:usb3="00000000" w:csb0="00000005" w:csb1="00000000"/>
  </w:font>
  <w:font w:name="TimesNewRomanPSMT">
    <w:altName w:val="Arial"/>
    <w:panose1 w:val="00000000000000000000"/>
    <w:charset w:val="00"/>
    <w:family w:val="swiss"/>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812D1F"/>
    <w:rsid w:val="00014DD2"/>
    <w:rsid w:val="00052A2F"/>
    <w:rsid w:val="00063D29"/>
    <w:rsid w:val="00097948"/>
    <w:rsid w:val="000C376C"/>
    <w:rsid w:val="000C5003"/>
    <w:rsid w:val="000E11DA"/>
    <w:rsid w:val="000E5350"/>
    <w:rsid w:val="00131319"/>
    <w:rsid w:val="00132A23"/>
    <w:rsid w:val="001D62D4"/>
    <w:rsid w:val="001E6DCA"/>
    <w:rsid w:val="001F7CFA"/>
    <w:rsid w:val="00210CD3"/>
    <w:rsid w:val="00232F1F"/>
    <w:rsid w:val="00236473"/>
    <w:rsid w:val="00243601"/>
    <w:rsid w:val="00246CC8"/>
    <w:rsid w:val="002A153F"/>
    <w:rsid w:val="00371B46"/>
    <w:rsid w:val="003950CB"/>
    <w:rsid w:val="003A2764"/>
    <w:rsid w:val="003B1814"/>
    <w:rsid w:val="003F5951"/>
    <w:rsid w:val="00432252"/>
    <w:rsid w:val="00457274"/>
    <w:rsid w:val="004A5330"/>
    <w:rsid w:val="004D4DD2"/>
    <w:rsid w:val="004D7986"/>
    <w:rsid w:val="004E45EA"/>
    <w:rsid w:val="00565A33"/>
    <w:rsid w:val="0059127E"/>
    <w:rsid w:val="005B41D9"/>
    <w:rsid w:val="005B6BB9"/>
    <w:rsid w:val="005D1928"/>
    <w:rsid w:val="005E17DA"/>
    <w:rsid w:val="005E2720"/>
    <w:rsid w:val="00611FAF"/>
    <w:rsid w:val="00640529"/>
    <w:rsid w:val="00645E67"/>
    <w:rsid w:val="00646D04"/>
    <w:rsid w:val="00650874"/>
    <w:rsid w:val="00691188"/>
    <w:rsid w:val="006E5173"/>
    <w:rsid w:val="006F54AE"/>
    <w:rsid w:val="00703F65"/>
    <w:rsid w:val="00736121"/>
    <w:rsid w:val="0074395B"/>
    <w:rsid w:val="007456A5"/>
    <w:rsid w:val="00757929"/>
    <w:rsid w:val="007718A6"/>
    <w:rsid w:val="007902C6"/>
    <w:rsid w:val="0080187A"/>
    <w:rsid w:val="00804C6B"/>
    <w:rsid w:val="0080619D"/>
    <w:rsid w:val="00806B7A"/>
    <w:rsid w:val="00812D1F"/>
    <w:rsid w:val="00846BD1"/>
    <w:rsid w:val="00870016"/>
    <w:rsid w:val="008B7184"/>
    <w:rsid w:val="008D3C15"/>
    <w:rsid w:val="00903852"/>
    <w:rsid w:val="00935019"/>
    <w:rsid w:val="00980D2E"/>
    <w:rsid w:val="00991716"/>
    <w:rsid w:val="009A00CB"/>
    <w:rsid w:val="009B2320"/>
    <w:rsid w:val="009B41E4"/>
    <w:rsid w:val="009D600C"/>
    <w:rsid w:val="009E7B48"/>
    <w:rsid w:val="00A04C30"/>
    <w:rsid w:val="00A87CAC"/>
    <w:rsid w:val="00AA022E"/>
    <w:rsid w:val="00AB45D7"/>
    <w:rsid w:val="00B06D93"/>
    <w:rsid w:val="00B12BE8"/>
    <w:rsid w:val="00B330A3"/>
    <w:rsid w:val="00B4180A"/>
    <w:rsid w:val="00B53D5C"/>
    <w:rsid w:val="00B54D31"/>
    <w:rsid w:val="00B75DCE"/>
    <w:rsid w:val="00B82678"/>
    <w:rsid w:val="00B858A4"/>
    <w:rsid w:val="00B9352E"/>
    <w:rsid w:val="00BA7517"/>
    <w:rsid w:val="00BC7818"/>
    <w:rsid w:val="00BF5DB2"/>
    <w:rsid w:val="00C03BB8"/>
    <w:rsid w:val="00C105CB"/>
    <w:rsid w:val="00C32B7A"/>
    <w:rsid w:val="00C4443B"/>
    <w:rsid w:val="00C7134F"/>
    <w:rsid w:val="00C73CA4"/>
    <w:rsid w:val="00C94C22"/>
    <w:rsid w:val="00CA794F"/>
    <w:rsid w:val="00CF22B1"/>
    <w:rsid w:val="00D04883"/>
    <w:rsid w:val="00D112B0"/>
    <w:rsid w:val="00D23E5F"/>
    <w:rsid w:val="00DA7CD6"/>
    <w:rsid w:val="00DB1734"/>
    <w:rsid w:val="00DB24F1"/>
    <w:rsid w:val="00DF3450"/>
    <w:rsid w:val="00E341ED"/>
    <w:rsid w:val="00E63C41"/>
    <w:rsid w:val="00E827D2"/>
    <w:rsid w:val="00E96EEC"/>
    <w:rsid w:val="00EB708A"/>
    <w:rsid w:val="00F23BA9"/>
    <w:rsid w:val="00F57FBD"/>
    <w:rsid w:val="00F66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F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2D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5D1928"/>
    <w:rPr>
      <w:color w:val="0000FF" w:themeColor="hyperlink"/>
      <w:u w:val="single"/>
    </w:rPr>
  </w:style>
  <w:style w:type="paragraph" w:styleId="a5">
    <w:name w:val="Normal (Web)"/>
    <w:basedOn w:val="a"/>
    <w:link w:val="a6"/>
    <w:uiPriority w:val="99"/>
    <w:rsid w:val="00691188"/>
    <w:pPr>
      <w:spacing w:before="100" w:beforeAutospacing="1" w:after="100" w:afterAutospacing="1" w:line="240" w:lineRule="auto"/>
    </w:pPr>
    <w:rPr>
      <w:rFonts w:ascii="Calibri" w:eastAsia="Times New Roman" w:hAnsi="Calibri" w:cs="Calibri"/>
      <w:sz w:val="24"/>
      <w:szCs w:val="24"/>
      <w:lang w:val="uk-UA" w:eastAsia="uk-UA"/>
    </w:rPr>
  </w:style>
  <w:style w:type="character" w:customStyle="1" w:styleId="a6">
    <w:name w:val="Обычный (веб) Знак"/>
    <w:basedOn w:val="a0"/>
    <w:link w:val="a5"/>
    <w:uiPriority w:val="99"/>
    <w:locked/>
    <w:rsid w:val="00691188"/>
    <w:rPr>
      <w:rFonts w:ascii="Calibri" w:eastAsia="Times New Roman" w:hAnsi="Calibri" w:cs="Calibri"/>
      <w:sz w:val="24"/>
      <w:szCs w:val="24"/>
      <w:lang w:val="uk-UA" w:eastAsia="uk-UA"/>
    </w:rPr>
  </w:style>
  <w:style w:type="paragraph" w:styleId="a7">
    <w:name w:val="No Spacing"/>
    <w:uiPriority w:val="1"/>
    <w:qFormat/>
    <w:rsid w:val="00097948"/>
    <w:pPr>
      <w:spacing w:after="0" w:line="240" w:lineRule="auto"/>
    </w:pPr>
    <w:rPr>
      <w:rFonts w:ascii="Calibri" w:eastAsia="Times New Roman" w:hAnsi="Calibri" w:cs="Times New Roman"/>
      <w:lang w:val="uk-UA" w:eastAsia="en-US"/>
    </w:rPr>
  </w:style>
  <w:style w:type="paragraph" w:customStyle="1" w:styleId="rvps6">
    <w:name w:val="rvps6"/>
    <w:basedOn w:val="a"/>
    <w:rsid w:val="000979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List Paragraph"/>
    <w:basedOn w:val="a"/>
    <w:uiPriority w:val="34"/>
    <w:qFormat/>
    <w:rsid w:val="00BA7517"/>
    <w:pPr>
      <w:ind w:left="720"/>
      <w:contextualSpacing/>
    </w:pPr>
  </w:style>
  <w:style w:type="paragraph" w:customStyle="1" w:styleId="rvps2">
    <w:name w:val="rvps2"/>
    <w:basedOn w:val="a"/>
    <w:rsid w:val="00BA75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7804439">
      <w:bodyDiv w:val="1"/>
      <w:marLeft w:val="0"/>
      <w:marRight w:val="0"/>
      <w:marTop w:val="0"/>
      <w:marBottom w:val="0"/>
      <w:divBdr>
        <w:top w:val="none" w:sz="0" w:space="0" w:color="auto"/>
        <w:left w:val="none" w:sz="0" w:space="0" w:color="auto"/>
        <w:bottom w:val="none" w:sz="0" w:space="0" w:color="auto"/>
        <w:right w:val="none" w:sz="0" w:space="0" w:color="auto"/>
      </w:divBdr>
    </w:div>
    <w:div w:id="1128663800">
      <w:bodyDiv w:val="1"/>
      <w:marLeft w:val="0"/>
      <w:marRight w:val="0"/>
      <w:marTop w:val="0"/>
      <w:marBottom w:val="0"/>
      <w:divBdr>
        <w:top w:val="none" w:sz="0" w:space="0" w:color="auto"/>
        <w:left w:val="none" w:sz="0" w:space="0" w:color="auto"/>
        <w:bottom w:val="none" w:sz="0" w:space="0" w:color="auto"/>
        <w:right w:val="none" w:sz="0" w:space="0" w:color="auto"/>
      </w:divBdr>
    </w:div>
    <w:div w:id="1308703646">
      <w:bodyDiv w:val="1"/>
      <w:marLeft w:val="0"/>
      <w:marRight w:val="0"/>
      <w:marTop w:val="0"/>
      <w:marBottom w:val="0"/>
      <w:divBdr>
        <w:top w:val="none" w:sz="0" w:space="0" w:color="auto"/>
        <w:left w:val="none" w:sz="0" w:space="0" w:color="auto"/>
        <w:bottom w:val="none" w:sz="0" w:space="0" w:color="auto"/>
        <w:right w:val="none" w:sz="0" w:space="0" w:color="auto"/>
      </w:divBdr>
    </w:div>
    <w:div w:id="14610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3" Type="http://schemas.openxmlformats.org/officeDocument/2006/relationships/settings" Target="settings.xml"/><Relationship Id="rId7" Type="http://schemas.openxmlformats.org/officeDocument/2006/relationships/hyperlink" Target="https://zakon.rada.gov.ua/laws/show/265-2022-%D0%B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plytska-gromada" TargetMode="External"/><Relationship Id="rId5" Type="http://schemas.openxmlformats.org/officeDocument/2006/relationships/hyperlink" Target="mailto:teplicac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AD858-0162-429F-87D3-D0E51972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2250</Words>
  <Characters>12826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Uaser1</dc:creator>
  <cp:lastModifiedBy>Uaser1</cp:lastModifiedBy>
  <cp:revision>57</cp:revision>
  <cp:lastPrinted>2023-09-25T05:41:00Z</cp:lastPrinted>
  <dcterms:created xsi:type="dcterms:W3CDTF">2023-08-27T19:22:00Z</dcterms:created>
  <dcterms:modified xsi:type="dcterms:W3CDTF">2023-09-25T05:45:00Z</dcterms:modified>
</cp:coreProperties>
</file>